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BC006C" w14:paraId="2336F6BB" w14:textId="77777777">
        <w:tc>
          <w:tcPr>
            <w:tcW w:w="509" w:type="dxa"/>
          </w:tcPr>
          <w:p w14:paraId="42F4DA3A" w14:textId="77777777" w:rsidR="00BC006C" w:rsidRDefault="00000000">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黑体" w:eastAsia="黑体" w:hAnsi="黑体"/>
                <w:sz w:val="21"/>
                <w:szCs w:val="21"/>
              </w:rPr>
              <w:t xml:space="preserve">ICS  </w:t>
            </w:r>
          </w:p>
        </w:tc>
        <w:tc>
          <w:tcPr>
            <w:tcW w:w="8855" w:type="dxa"/>
          </w:tcPr>
          <w:p w14:paraId="4664C719" w14:textId="77777777" w:rsidR="00BC006C" w:rsidRDefault="00000000">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1</w:t>
            </w:r>
            <w:r>
              <w:rPr>
                <w:rFonts w:ascii="黑体" w:eastAsia="黑体" w:hAnsi="黑体"/>
                <w:sz w:val="21"/>
                <w:szCs w:val="21"/>
              </w:rPr>
              <w:t>7.100.10</w:t>
            </w:r>
          </w:p>
        </w:tc>
      </w:tr>
      <w:tr w:rsidR="00BC006C" w14:paraId="0FA6B21B" w14:textId="77777777">
        <w:tc>
          <w:tcPr>
            <w:tcW w:w="509" w:type="dxa"/>
          </w:tcPr>
          <w:p w14:paraId="0EA425F3" w14:textId="77777777" w:rsidR="00BC006C" w:rsidRDefault="0000000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A508FBA" w14:textId="77777777" w:rsidR="00BC006C" w:rsidRDefault="00000000">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N 11</w:t>
            </w:r>
          </w:p>
        </w:tc>
      </w:tr>
    </w:tbl>
    <w:p w14:paraId="090B7FFE" w14:textId="77777777" w:rsidR="00BC006C" w:rsidRDefault="00000000">
      <w:pPr>
        <w:spacing w:line="240" w:lineRule="auto"/>
        <w:rPr>
          <w:rFonts w:ascii="黑体" w:eastAsia="黑体" w:hAnsi="黑体"/>
          <w:kern w:val="0"/>
          <w:sz w:val="10"/>
          <w:szCs w:val="10"/>
        </w:rPr>
      </w:pPr>
      <w:r>
        <w:rPr>
          <w:rFonts w:ascii="宋体" w:hAnsi="宋体" w:hint="eastAsia"/>
          <w:noProof/>
          <w:sz w:val="28"/>
          <w:szCs w:val="28"/>
        </w:rPr>
        <w:drawing>
          <wp:anchor distT="0" distB="0" distL="114300" distR="114300" simplePos="0" relativeHeight="251661312" behindDoc="1" locked="0" layoutInCell="1" allowOverlap="1" wp14:anchorId="070F98E2" wp14:editId="7C68DD0E">
            <wp:simplePos x="0" y="0"/>
            <wp:positionH relativeFrom="column">
              <wp:posOffset>3732530</wp:posOffset>
            </wp:positionH>
            <wp:positionV relativeFrom="margin">
              <wp:posOffset>-792480</wp:posOffset>
            </wp:positionV>
            <wp:extent cx="2211705" cy="95567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32572" cy="964795"/>
                    </a:xfrm>
                    <a:prstGeom prst="rect">
                      <a:avLst/>
                    </a:prstGeom>
                    <a:noFill/>
                    <a:ln>
                      <a:noFill/>
                    </a:ln>
                  </pic:spPr>
                </pic:pic>
              </a:graphicData>
            </a:graphic>
          </wp:anchor>
        </w:drawing>
      </w: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DF562D0" wp14:editId="29DCA1C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1939E002" w14:textId="77777777" w:rsidR="00BC006C" w:rsidRDefault="00BC006C">
      <w:pPr>
        <w:pStyle w:val="afffff7"/>
        <w:framePr w:w="9639" w:h="6976" w:hRule="exact" w:hSpace="0" w:vSpace="0" w:wrap="around" w:hAnchor="page" w:y="6408"/>
        <w:jc w:val="center"/>
        <w:rPr>
          <w:rFonts w:ascii="黑体" w:eastAsia="黑体" w:hAnsi="黑体"/>
          <w:b w:val="0"/>
          <w:bCs w:val="0"/>
          <w:w w:val="100"/>
        </w:rPr>
      </w:pPr>
    </w:p>
    <w:p w14:paraId="5C53710F" w14:textId="77777777" w:rsidR="00BC006C" w:rsidRDefault="00000000">
      <w:pPr>
        <w:pStyle w:val="affffffffffb"/>
        <w:framePr w:h="6974" w:hRule="exact" w:wrap="around" w:x="1419" w:anchorLock="1"/>
      </w:pPr>
      <w:r>
        <w:rPr>
          <w:rFonts w:hint="eastAsia"/>
        </w:rPr>
        <w:t>精密数字压力计</w:t>
      </w:r>
    </w:p>
    <w:p w14:paraId="08253F78" w14:textId="77777777" w:rsidR="00BC006C" w:rsidRDefault="00BC006C">
      <w:pPr>
        <w:framePr w:w="9639" w:h="6974" w:hRule="exact" w:wrap="around" w:vAnchor="page" w:hAnchor="page" w:x="1419" w:y="6408" w:anchorLock="1"/>
        <w:ind w:left="-1418"/>
      </w:pPr>
    </w:p>
    <w:p w14:paraId="18008B1B" w14:textId="77777777" w:rsidR="00BC006C" w:rsidRDefault="00000000">
      <w:pPr>
        <w:pStyle w:val="affffffff"/>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t xml:space="preserve"> Precision d</w:t>
      </w:r>
      <w:r>
        <w:rPr>
          <w:rFonts w:ascii="黑体" w:eastAsia="黑体" w:hAnsi="黑体" w:hint="eastAsia"/>
          <w:szCs w:val="28"/>
        </w:rPr>
        <w:t>igital</w:t>
      </w:r>
      <w:r>
        <w:rPr>
          <w:rFonts w:ascii="黑体" w:eastAsia="黑体" w:hAnsi="黑体"/>
          <w:szCs w:val="28"/>
        </w:rPr>
        <w:t xml:space="preserve"> pressure </w:t>
      </w:r>
      <w:r>
        <w:rPr>
          <w:rFonts w:ascii="黑体" w:eastAsia="黑体" w:hAnsi="黑体"/>
          <w:color w:val="FF0000"/>
          <w:szCs w:val="28"/>
        </w:rPr>
        <w:t>instrument</w:t>
      </w:r>
    </w:p>
    <w:p w14:paraId="67E53A3C" w14:textId="77777777" w:rsidR="00BC006C" w:rsidRDefault="00BC006C">
      <w:pPr>
        <w:framePr w:w="9639" w:h="6974" w:hRule="exact" w:wrap="around" w:vAnchor="page" w:hAnchor="page" w:x="1419" w:y="6408" w:anchorLock="1"/>
        <w:spacing w:line="760" w:lineRule="exact"/>
        <w:ind w:left="-1418"/>
      </w:pPr>
    </w:p>
    <w:p w14:paraId="5FF80F2C" w14:textId="77777777" w:rsidR="00BC006C" w:rsidRDefault="00BC006C">
      <w:pPr>
        <w:pStyle w:val="affffffff"/>
        <w:framePr w:w="9639" w:h="6974" w:hRule="exact" w:wrap="around" w:vAnchor="page" w:hAnchor="page" w:x="1419" w:y="6408" w:anchorLock="1"/>
        <w:textAlignment w:val="bottom"/>
        <w:rPr>
          <w:rFonts w:eastAsia="黑体"/>
          <w:szCs w:val="28"/>
        </w:rPr>
      </w:pPr>
    </w:p>
    <w:p w14:paraId="4A6B0318" w14:textId="77777777" w:rsidR="00BC006C" w:rsidRDefault="00000000">
      <w:pPr>
        <w:pStyle w:val="affffffff"/>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2"/>
              <w:listEntry w:val=" "/>
              <w:listEntry w:val="草案版次选择"/>
              <w:listEntry w:val="（工作组讨论稿）"/>
              <w:listEntry w:val="（征求意见稿）"/>
              <w:listEntry w:val="（送审讨论稿）"/>
              <w:listEntry w:val="（送审稿）"/>
              <w:listEntry w:val="（报批稿）"/>
            </w:ddList>
          </w:ffData>
        </w:fldChar>
      </w:r>
      <w:bookmarkStart w:id="0"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0"/>
    </w:p>
    <w:p w14:paraId="06629015" w14:textId="77777777" w:rsidR="00BC006C" w:rsidRDefault="00000000">
      <w:pPr>
        <w:pStyle w:val="affffffff"/>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
    </w:p>
    <w:p w14:paraId="0E3E1960" w14:textId="77777777" w:rsidR="00BC006C" w:rsidRDefault="00000000">
      <w:pPr>
        <w:pStyle w:val="affffffff"/>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2"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2"/>
    </w:p>
    <w:p w14:paraId="7F601DA3" w14:textId="77777777" w:rsidR="00BC006C" w:rsidRDefault="00000000">
      <w:pPr>
        <w:pStyle w:val="affffffffff7"/>
        <w:framePr w:wrap="around" w:y="14176"/>
      </w:pPr>
      <w:r>
        <w:rPr>
          <w:rFonts w:ascii="黑体"/>
        </w:rPr>
        <w:fldChar w:fldCharType="begin">
          <w:ffData>
            <w:name w:val="PLSH_DATE_Y"/>
            <w:enabled/>
            <w:calcOnExit w:val="0"/>
            <w:textInput>
              <w:default w:val="XXXX"/>
              <w:maxLength w:val="4"/>
            </w:textInput>
          </w:ffData>
        </w:fldChar>
      </w:r>
      <w:bookmarkStart w:id="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rPr>
          <w:rFonts w:hint="eastAsia"/>
        </w:rPr>
        <w:t>发布</w:t>
      </w:r>
    </w:p>
    <w:p w14:paraId="255DE509" w14:textId="77777777" w:rsidR="00BC006C" w:rsidRDefault="00000000">
      <w:pPr>
        <w:pStyle w:val="affffffffff8"/>
        <w:framePr w:wrap="around" w:y="14176"/>
      </w:pPr>
      <w:r>
        <w:rPr>
          <w:rFonts w:ascii="黑体"/>
        </w:rPr>
        <w:fldChar w:fldCharType="begin">
          <w:ffData>
            <w:name w:val="CROT_DATE_Y"/>
            <w:enabled/>
            <w:calcOnExit w:val="0"/>
            <w:textInput>
              <w:default w:val="XXXX"/>
              <w:maxLength w:val="4"/>
            </w:textInput>
          </w:ffData>
        </w:fldChar>
      </w:r>
      <w:bookmarkStart w:id="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实施</w:t>
      </w:r>
    </w:p>
    <w:p w14:paraId="1E2856A0" w14:textId="77777777" w:rsidR="00BC006C" w:rsidRDefault="00000000">
      <w:pPr>
        <w:pStyle w:val="afffffffff"/>
        <w:framePr w:h="584" w:hRule="exact" w:hSpace="181" w:vSpace="181" w:wrap="around" w:y="14800"/>
        <w:rPr>
          <w:rFonts w:hAnsi="黑体"/>
        </w:rPr>
      </w:pPr>
      <w:r>
        <w:rPr>
          <w:rFonts w:hint="eastAsia"/>
          <w:sz w:val="28"/>
          <w:szCs w:val="28"/>
        </w:rPr>
        <w:t>浙江省品牌建设联合会</w:t>
      </w:r>
      <w:r>
        <w:rPr>
          <w:rFonts w:ascii="Times New Roman"/>
          <w:w w:val="100"/>
          <w:sz w:val="28"/>
        </w:rPr>
        <w:t>  </w:t>
      </w:r>
      <w:r>
        <w:rPr>
          <w:rStyle w:val="affffffffffff0"/>
          <w:rFonts w:hAnsi="黑体" w:hint="eastAsia"/>
          <w:position w:val="0"/>
        </w:rPr>
        <w:t>发</w:t>
      </w:r>
      <w:r>
        <w:rPr>
          <w:rStyle w:val="affffffffffff0"/>
          <w:rFonts w:hAnsi="黑体" w:hint="eastAsia"/>
          <w:spacing w:val="0"/>
          <w:position w:val="0"/>
        </w:rPr>
        <w:t>布</w:t>
      </w:r>
    </w:p>
    <w:p w14:paraId="0C8FEF20" w14:textId="77777777" w:rsidR="00BC006C" w:rsidRDefault="00000000">
      <w:pPr>
        <w:pStyle w:val="affffffffe"/>
        <w:framePr w:w="6804" w:wrap="around" w:vAnchor="text" w:hAnchor="page" w:x="2679" w:y="153"/>
        <w:rPr>
          <w:rFonts w:ascii="Times New Roman" w:hAnsi="Times New Roman"/>
          <w:sz w:val="72"/>
        </w:rPr>
      </w:pPr>
      <w:r>
        <w:rPr>
          <w:rFonts w:hint="eastAsia"/>
          <w:sz w:val="72"/>
        </w:rPr>
        <w:t>团体标</w:t>
      </w:r>
      <w:r>
        <w:rPr>
          <w:rFonts w:ascii="Times New Roman" w:hAnsi="Times New Roman" w:hint="eastAsia"/>
          <w:sz w:val="72"/>
        </w:rPr>
        <w:t>准</w:t>
      </w:r>
    </w:p>
    <w:p w14:paraId="08D55E8B" w14:textId="77777777" w:rsidR="00BC006C" w:rsidRDefault="00000000">
      <w:pPr>
        <w:pStyle w:val="affffffffff9"/>
        <w:framePr w:wrap="around" w:x="1458" w:y="3540"/>
      </w:pPr>
      <w:r>
        <w:t>T/</w:t>
      </w:r>
      <w:r>
        <w:fldChar w:fldCharType="begin">
          <w:ffData>
            <w:name w:val="文字1"/>
            <w:enabled/>
            <w:calcOnExit w:val="0"/>
            <w:textInput>
              <w:default w:val="XXX"/>
            </w:textInput>
          </w:ffData>
        </w:fldChar>
      </w:r>
      <w:bookmarkStart w:id="9" w:name="文字1"/>
      <w:r>
        <w:instrText xml:space="preserve"> FORMTEXT </w:instrText>
      </w:r>
      <w:r>
        <w:fldChar w:fldCharType="separate"/>
      </w:r>
      <w:r>
        <w:t>XXX</w:t>
      </w:r>
      <w:r>
        <w:fldChar w:fldCharType="end"/>
      </w:r>
      <w:bookmarkEnd w:id="9"/>
      <w:r>
        <w:t xml:space="preserve"> </w:t>
      </w:r>
      <w:r>
        <w:fldChar w:fldCharType="begin">
          <w:ffData>
            <w:name w:val="NSTD_CODE_F"/>
            <w:enabled/>
            <w:calcOnExit w:val="0"/>
            <w:textInput>
              <w:default w:val="XXXX"/>
            </w:textInput>
          </w:ffData>
        </w:fldChar>
      </w:r>
      <w:bookmarkStart w:id="10" w:name="NSTD_CODE_F"/>
      <w:r>
        <w:instrText xml:space="preserve"> FORMTEXT </w:instrText>
      </w:r>
      <w:r>
        <w:fldChar w:fldCharType="separate"/>
      </w:r>
      <w:r>
        <w:t>XXXX</w:t>
      </w:r>
      <w:r>
        <w:fldChar w:fldCharType="end"/>
      </w:r>
      <w:bookmarkEnd w:id="10"/>
      <w:r>
        <w:rPr>
          <w:rFonts w:hAnsi="黑体"/>
        </w:rPr>
        <w:t>—</w:t>
      </w:r>
      <w:r>
        <w:fldChar w:fldCharType="begin">
          <w:ffData>
            <w:name w:val="NSTD_CODE_B"/>
            <w:enabled/>
            <w:calcOnExit w:val="0"/>
            <w:textInput>
              <w:default w:val="XXXX"/>
            </w:textInput>
          </w:ffData>
        </w:fldChar>
      </w:r>
      <w:bookmarkStart w:id="11" w:name="NSTD_CODE_B"/>
      <w:r>
        <w:instrText xml:space="preserve"> FORMTEXT </w:instrText>
      </w:r>
      <w:r>
        <w:fldChar w:fldCharType="separate"/>
      </w:r>
      <w:r>
        <w:t>XXXX</w:t>
      </w:r>
      <w:r>
        <w:fldChar w:fldCharType="end"/>
      </w:r>
      <w:bookmarkEnd w:id="11"/>
    </w:p>
    <w:p w14:paraId="7C98ABA5" w14:textId="77777777" w:rsidR="00BC006C" w:rsidRDefault="00000000">
      <w:pPr>
        <w:pStyle w:val="affffffffffa"/>
        <w:framePr w:wrap="around" w:x="1458" w:y="3540"/>
        <w:rPr>
          <w:rFonts w:hAnsi="黑体"/>
        </w:rPr>
      </w:pPr>
      <w:r>
        <w:rPr>
          <w:rFonts w:hAnsi="黑体"/>
        </w:rPr>
        <w:fldChar w:fldCharType="begin">
          <w:ffData>
            <w:name w:val="OSTD_CODE"/>
            <w:enabled/>
            <w:calcOnExit w:val="0"/>
            <w:textInput/>
          </w:ffData>
        </w:fldChar>
      </w:r>
      <w:bookmarkStart w:id="12"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12"/>
    </w:p>
    <w:p w14:paraId="07FDDF24" w14:textId="77777777" w:rsidR="00BC006C" w:rsidRDefault="00000000">
      <w:pPr>
        <w:pStyle w:val="afffffff1"/>
        <w:spacing w:after="360"/>
        <w:sectPr w:rsidR="00BC006C">
          <w:headerReference w:type="even" r:id="rId10"/>
          <w:headerReference w:type="default" r:id="rId11"/>
          <w:footerReference w:type="even" r:id="rId12"/>
          <w:footerReference w:type="default" r:id="rId13"/>
          <w:headerReference w:type="first" r:id="rId14"/>
          <w:footerReference w:type="first" r:id="rId15"/>
          <w:pgSz w:w="11906" w:h="16838"/>
          <w:pgMar w:top="2410" w:right="1134" w:bottom="1134" w:left="1134" w:header="1418" w:footer="1134" w:gutter="284"/>
          <w:pgNumType w:fmt="upperRoman"/>
          <w:cols w:space="425"/>
          <w:formProt w:val="0"/>
          <w:docGrid w:linePitch="312"/>
        </w:sectPr>
      </w:pPr>
      <w:r>
        <w:rPr>
          <w:rFonts w:ascii="宋体" w:hAnsi="宋体" w:hint="eastAsia"/>
          <w:noProof/>
          <w:spacing w:val="320"/>
          <w:sz w:val="28"/>
          <w:szCs w:val="28"/>
        </w:rPr>
        <mc:AlternateContent>
          <mc:Choice Requires="wps">
            <w:drawing>
              <wp:anchor distT="0" distB="0" distL="114300" distR="114300" simplePos="0" relativeHeight="251660288" behindDoc="0" locked="1" layoutInCell="1" allowOverlap="1" wp14:anchorId="1037FFF4" wp14:editId="4F62FC3F">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bookmarkStart w:id="13" w:name="_Toc87361266"/>
      <w:bookmarkStart w:id="14" w:name="_Toc78357822"/>
    </w:p>
    <w:p w14:paraId="316627D8" w14:textId="77777777" w:rsidR="00BC006C" w:rsidRDefault="00000000">
      <w:pPr>
        <w:pStyle w:val="afffffff1"/>
        <w:spacing w:after="360"/>
      </w:pPr>
      <w:bookmarkStart w:id="15" w:name="BookMark1"/>
      <w:bookmarkEnd w:id="13"/>
      <w:bookmarkEnd w:id="14"/>
      <w:r>
        <w:rPr>
          <w:rFonts w:hint="eastAsia"/>
          <w:spacing w:val="320"/>
        </w:rPr>
        <w:lastRenderedPageBreak/>
        <w:t>目</w:t>
      </w:r>
      <w:r>
        <w:rPr>
          <w:rFonts w:hint="eastAsia"/>
        </w:rPr>
        <w:t>次</w:t>
      </w:r>
    </w:p>
    <w:p w14:paraId="3713530D" w14:textId="77777777" w:rsidR="00BC006C" w:rsidRDefault="00000000">
      <w:pPr>
        <w:pStyle w:val="TOC1"/>
        <w:tabs>
          <w:tab w:val="right" w:leader="dot" w:pos="9344"/>
        </w:tabs>
      </w:pPr>
      <w:r>
        <w:rPr>
          <w:rFonts w:hint="eastAsia"/>
        </w:rPr>
        <w:t>前言</w:t>
      </w:r>
      <w:r>
        <w:tab/>
      </w:r>
      <w:r>
        <w:rPr>
          <w:rFonts w:hint="eastAsia"/>
        </w:rPr>
        <w:t>Ⅱ</w:t>
      </w:r>
    </w:p>
    <w:p w14:paraId="7B65DB6E" w14:textId="77777777" w:rsidR="00BC006C" w:rsidRDefault="00000000">
      <w:pPr>
        <w:pStyle w:val="TOC1"/>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88038557" w:history="1">
        <w:r>
          <w:rPr>
            <w:rStyle w:val="afffff1"/>
          </w:rPr>
          <w:t>1  范围</w:t>
        </w:r>
        <w:r>
          <w:tab/>
        </w:r>
        <w:r>
          <w:fldChar w:fldCharType="begin"/>
        </w:r>
        <w:r>
          <w:instrText xml:space="preserve"> PAGEREF _Toc88038557 \h </w:instrText>
        </w:r>
        <w:r>
          <w:fldChar w:fldCharType="separate"/>
        </w:r>
        <w:r>
          <w:t>1</w:t>
        </w:r>
        <w:r>
          <w:fldChar w:fldCharType="end"/>
        </w:r>
      </w:hyperlink>
    </w:p>
    <w:p w14:paraId="0DA016A1" w14:textId="77777777" w:rsidR="00BC006C" w:rsidRDefault="00000000">
      <w:pPr>
        <w:pStyle w:val="TOC1"/>
        <w:tabs>
          <w:tab w:val="right" w:leader="dot" w:pos="9344"/>
        </w:tabs>
        <w:rPr>
          <w:rFonts w:asciiTheme="minorHAnsi" w:eastAsiaTheme="minorEastAsia" w:hAnsiTheme="minorHAnsi" w:cstheme="minorBidi"/>
          <w:szCs w:val="22"/>
        </w:rPr>
      </w:pPr>
      <w:hyperlink w:anchor="_Toc88038558" w:history="1">
        <w:r>
          <w:rPr>
            <w:rStyle w:val="afffff1"/>
          </w:rPr>
          <w:t>2  规范性引用文件</w:t>
        </w:r>
        <w:r>
          <w:tab/>
        </w:r>
        <w:r>
          <w:fldChar w:fldCharType="begin"/>
        </w:r>
        <w:r>
          <w:instrText xml:space="preserve"> PAGEREF _Toc88038558 \h </w:instrText>
        </w:r>
        <w:r>
          <w:fldChar w:fldCharType="separate"/>
        </w:r>
        <w:r>
          <w:t>1</w:t>
        </w:r>
        <w:r>
          <w:fldChar w:fldCharType="end"/>
        </w:r>
      </w:hyperlink>
    </w:p>
    <w:p w14:paraId="5190E824" w14:textId="77777777" w:rsidR="00BC006C" w:rsidRDefault="00000000">
      <w:pPr>
        <w:pStyle w:val="TOC1"/>
        <w:tabs>
          <w:tab w:val="right" w:leader="dot" w:pos="9344"/>
        </w:tabs>
        <w:rPr>
          <w:rFonts w:asciiTheme="minorHAnsi" w:eastAsiaTheme="minorEastAsia" w:hAnsiTheme="minorHAnsi" w:cstheme="minorBidi"/>
          <w:szCs w:val="22"/>
        </w:rPr>
      </w:pPr>
      <w:hyperlink w:anchor="_Toc88038559" w:history="1">
        <w:r>
          <w:rPr>
            <w:rStyle w:val="afffff1"/>
          </w:rPr>
          <w:t>3  术语和定义</w:t>
        </w:r>
        <w:r>
          <w:tab/>
        </w:r>
        <w:r>
          <w:fldChar w:fldCharType="begin"/>
        </w:r>
        <w:r>
          <w:instrText xml:space="preserve"> PAGEREF _Toc88038559 \h </w:instrText>
        </w:r>
        <w:r>
          <w:fldChar w:fldCharType="separate"/>
        </w:r>
        <w:r>
          <w:t>1</w:t>
        </w:r>
        <w:r>
          <w:fldChar w:fldCharType="end"/>
        </w:r>
      </w:hyperlink>
    </w:p>
    <w:p w14:paraId="3F269C1F"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0" w:history="1">
        <w:r>
          <w:rPr>
            <w:rStyle w:val="afffff1"/>
          </w:rPr>
          <w:t>4  基本要求</w:t>
        </w:r>
        <w:r>
          <w:tab/>
        </w:r>
        <w:r>
          <w:fldChar w:fldCharType="begin"/>
        </w:r>
        <w:r>
          <w:instrText xml:space="preserve"> PAGEREF _Toc88038560 \h </w:instrText>
        </w:r>
        <w:r>
          <w:fldChar w:fldCharType="separate"/>
        </w:r>
        <w:r>
          <w:t>1</w:t>
        </w:r>
        <w:r>
          <w:fldChar w:fldCharType="end"/>
        </w:r>
      </w:hyperlink>
    </w:p>
    <w:p w14:paraId="47403272"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1" w:history="1">
        <w:r>
          <w:rPr>
            <w:rStyle w:val="afffff1"/>
          </w:rPr>
          <w:t>5  产品分类</w:t>
        </w:r>
        <w:r>
          <w:tab/>
        </w:r>
        <w:r>
          <w:fldChar w:fldCharType="begin"/>
        </w:r>
        <w:r>
          <w:instrText xml:space="preserve"> PAGEREF _Toc88038561 \h </w:instrText>
        </w:r>
        <w:r>
          <w:fldChar w:fldCharType="separate"/>
        </w:r>
        <w:r>
          <w:t>2</w:t>
        </w:r>
        <w:r>
          <w:fldChar w:fldCharType="end"/>
        </w:r>
      </w:hyperlink>
    </w:p>
    <w:p w14:paraId="04DC0972"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2" w:history="1">
        <w:r>
          <w:rPr>
            <w:rStyle w:val="afffff1"/>
          </w:rPr>
          <w:t>6  技术要求</w:t>
        </w:r>
        <w:r>
          <w:tab/>
        </w:r>
        <w:r>
          <w:fldChar w:fldCharType="begin"/>
        </w:r>
        <w:r>
          <w:instrText xml:space="preserve"> PAGEREF _Toc88038562 \h </w:instrText>
        </w:r>
        <w:r>
          <w:fldChar w:fldCharType="separate"/>
        </w:r>
        <w:r>
          <w:t>2</w:t>
        </w:r>
        <w:r>
          <w:fldChar w:fldCharType="end"/>
        </w:r>
      </w:hyperlink>
    </w:p>
    <w:p w14:paraId="08631F94"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3" w:history="1">
        <w:r>
          <w:rPr>
            <w:rStyle w:val="afffff1"/>
          </w:rPr>
          <w:t>7  试验方法</w:t>
        </w:r>
        <w:r>
          <w:tab/>
        </w:r>
        <w:r>
          <w:fldChar w:fldCharType="begin"/>
        </w:r>
        <w:r>
          <w:instrText xml:space="preserve"> PAGEREF _Toc88038563 \h </w:instrText>
        </w:r>
        <w:r>
          <w:fldChar w:fldCharType="separate"/>
        </w:r>
        <w:r>
          <w:t>5</w:t>
        </w:r>
        <w:r>
          <w:fldChar w:fldCharType="end"/>
        </w:r>
      </w:hyperlink>
    </w:p>
    <w:p w14:paraId="5DBF16FA"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4" w:history="1">
        <w:r>
          <w:rPr>
            <w:rStyle w:val="afffff1"/>
          </w:rPr>
          <w:t>8  检验规则</w:t>
        </w:r>
        <w:r>
          <w:tab/>
        </w:r>
        <w:r>
          <w:fldChar w:fldCharType="begin"/>
        </w:r>
        <w:r>
          <w:instrText xml:space="preserve"> PAGEREF _Toc88038564 \h </w:instrText>
        </w:r>
        <w:r>
          <w:fldChar w:fldCharType="separate"/>
        </w:r>
        <w:r>
          <w:t>7</w:t>
        </w:r>
        <w:r>
          <w:fldChar w:fldCharType="end"/>
        </w:r>
      </w:hyperlink>
    </w:p>
    <w:p w14:paraId="06E16717"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5" w:history="1">
        <w:r>
          <w:rPr>
            <w:rStyle w:val="afffff1"/>
          </w:rPr>
          <w:t>9  标志、包装和贮存</w:t>
        </w:r>
        <w:r>
          <w:tab/>
        </w:r>
        <w:r>
          <w:fldChar w:fldCharType="begin"/>
        </w:r>
        <w:r>
          <w:instrText xml:space="preserve"> PAGEREF _Toc88038565 \h </w:instrText>
        </w:r>
        <w:r>
          <w:fldChar w:fldCharType="separate"/>
        </w:r>
        <w:r>
          <w:t>7</w:t>
        </w:r>
        <w:r>
          <w:fldChar w:fldCharType="end"/>
        </w:r>
      </w:hyperlink>
    </w:p>
    <w:p w14:paraId="103C90E9" w14:textId="77777777" w:rsidR="00BC006C" w:rsidRDefault="00000000">
      <w:pPr>
        <w:pStyle w:val="TOC1"/>
        <w:tabs>
          <w:tab w:val="right" w:leader="dot" w:pos="9344"/>
        </w:tabs>
        <w:rPr>
          <w:rFonts w:asciiTheme="minorHAnsi" w:eastAsiaTheme="minorEastAsia" w:hAnsiTheme="minorHAnsi" w:cstheme="minorBidi"/>
          <w:szCs w:val="22"/>
        </w:rPr>
      </w:pPr>
      <w:hyperlink w:anchor="_Toc88038566" w:history="1">
        <w:r>
          <w:rPr>
            <w:rStyle w:val="afffff1"/>
          </w:rPr>
          <w:t>10  质量承诺</w:t>
        </w:r>
        <w:r>
          <w:tab/>
        </w:r>
        <w:r>
          <w:fldChar w:fldCharType="begin"/>
        </w:r>
        <w:r>
          <w:instrText xml:space="preserve"> PAGEREF _Toc88038566 \h </w:instrText>
        </w:r>
        <w:r>
          <w:fldChar w:fldCharType="separate"/>
        </w:r>
        <w:r>
          <w:t>8</w:t>
        </w:r>
        <w:r>
          <w:fldChar w:fldCharType="end"/>
        </w:r>
      </w:hyperlink>
    </w:p>
    <w:p w14:paraId="7E8FECEB" w14:textId="77777777" w:rsidR="00BC006C" w:rsidRDefault="00000000">
      <w:pPr>
        <w:pStyle w:val="afffffff1"/>
        <w:spacing w:after="360"/>
        <w:sectPr w:rsidR="00BC006C">
          <w:footerReference w:type="default" r:id="rId16"/>
          <w:pgSz w:w="11906" w:h="16838"/>
          <w:pgMar w:top="2410" w:right="1134" w:bottom="1134" w:left="1134" w:header="1418" w:footer="1134" w:gutter="284"/>
          <w:pgNumType w:fmt="upperRoman" w:start="1"/>
          <w:cols w:space="425"/>
          <w:formProt w:val="0"/>
          <w:docGrid w:linePitch="312"/>
        </w:sectPr>
      </w:pPr>
      <w:r>
        <w:fldChar w:fldCharType="end"/>
      </w:r>
    </w:p>
    <w:p w14:paraId="7280EF00" w14:textId="77777777" w:rsidR="00BC006C" w:rsidRDefault="00000000">
      <w:pPr>
        <w:pStyle w:val="afffffff1"/>
        <w:spacing w:after="360"/>
        <w:rPr>
          <w:spacing w:val="320"/>
        </w:rPr>
      </w:pPr>
      <w:bookmarkStart w:id="16" w:name="BookMark2"/>
      <w:bookmarkEnd w:id="15"/>
      <w:r>
        <w:rPr>
          <w:rFonts w:hint="eastAsia"/>
          <w:spacing w:val="320"/>
        </w:rPr>
        <w:lastRenderedPageBreak/>
        <w:t>前言</w:t>
      </w:r>
    </w:p>
    <w:p w14:paraId="575DC81D" w14:textId="77777777" w:rsidR="00BC006C" w:rsidRDefault="00000000">
      <w:pPr>
        <w:pStyle w:val="afffffc"/>
        <w:ind w:firstLine="420"/>
      </w:pPr>
      <w:r>
        <w:rPr>
          <w:rFonts w:hint="eastAsia"/>
        </w:rPr>
        <w:t>本文件按照GB/T 1.1—2020《标准化工作导则  第1部分：标准化文件的结构和起草规则》的规定起草。</w:t>
      </w:r>
    </w:p>
    <w:p w14:paraId="43D2D6C7" w14:textId="77777777" w:rsidR="00BC006C" w:rsidRDefault="00000000">
      <w:pPr>
        <w:pStyle w:val="afffffc"/>
        <w:ind w:firstLine="420"/>
      </w:pPr>
      <w:r>
        <w:rPr>
          <w:rFonts w:hint="eastAsia"/>
        </w:rPr>
        <w:t>请注意本文件的某些内容可能涉及专利。本文件的发布机构不承担识别专利的责任。</w:t>
      </w:r>
    </w:p>
    <w:p w14:paraId="0A866CC2" w14:textId="77777777" w:rsidR="00BC006C" w:rsidRDefault="00000000">
      <w:pPr>
        <w:pStyle w:val="afffffc"/>
        <w:ind w:firstLine="420"/>
      </w:pPr>
      <w:r>
        <w:rPr>
          <w:rFonts w:hint="eastAsia"/>
        </w:rPr>
        <w:t>本文件由浙江省品牌建设联合会提出并归口。</w:t>
      </w:r>
    </w:p>
    <w:p w14:paraId="6207077F" w14:textId="77777777" w:rsidR="00BC006C" w:rsidRDefault="00000000">
      <w:pPr>
        <w:pStyle w:val="afffffc"/>
        <w:ind w:firstLine="420"/>
      </w:pPr>
      <w:r>
        <w:rPr>
          <w:rFonts w:hint="eastAsia"/>
        </w:rPr>
        <w:t>本文件由*</w:t>
      </w:r>
      <w:r>
        <w:t>**</w:t>
      </w:r>
      <w:r>
        <w:rPr>
          <w:rFonts w:hint="eastAsia"/>
        </w:rPr>
        <w:t>牵头组织制订。</w:t>
      </w:r>
    </w:p>
    <w:p w14:paraId="42B775BE" w14:textId="77777777" w:rsidR="00BC006C" w:rsidRDefault="00000000">
      <w:pPr>
        <w:pStyle w:val="afffffc"/>
        <w:ind w:firstLine="420"/>
      </w:pPr>
      <w:r>
        <w:rPr>
          <w:rFonts w:hint="eastAsia"/>
        </w:rPr>
        <w:t>本文件主要起草单位：杭州派乐科技有限公司。</w:t>
      </w:r>
    </w:p>
    <w:p w14:paraId="132CD55D" w14:textId="77777777" w:rsidR="00BC006C" w:rsidRDefault="00000000">
      <w:pPr>
        <w:pStyle w:val="afffffc"/>
        <w:ind w:firstLine="420"/>
      </w:pPr>
      <w:r>
        <w:rPr>
          <w:rFonts w:hint="eastAsia"/>
        </w:rPr>
        <w:t>本文件参与起草单位：</w:t>
      </w:r>
      <w:r>
        <w:rPr>
          <w:rFonts w:hint="eastAsia"/>
          <w:color w:val="FF0000"/>
        </w:rPr>
        <w:t>XXXX</w:t>
      </w:r>
      <w:r>
        <w:rPr>
          <w:rFonts w:hint="eastAsia"/>
        </w:rPr>
        <w:t>。</w:t>
      </w:r>
    </w:p>
    <w:p w14:paraId="3A02145F" w14:textId="77777777" w:rsidR="00BC006C" w:rsidRDefault="00000000">
      <w:pPr>
        <w:pStyle w:val="afffffc"/>
        <w:ind w:firstLine="420"/>
      </w:pPr>
      <w:r>
        <w:rPr>
          <w:rFonts w:hint="eastAsia"/>
        </w:rPr>
        <w:t>本文件主要起草人：</w:t>
      </w:r>
      <w:r>
        <w:rPr>
          <w:color w:val="FF0000"/>
        </w:rPr>
        <w:t>XXXX</w:t>
      </w:r>
      <w:r>
        <w:rPr>
          <w:rFonts w:hint="eastAsia"/>
        </w:rPr>
        <w:t xml:space="preserve">。　</w:t>
      </w:r>
    </w:p>
    <w:p w14:paraId="7CD45434" w14:textId="77777777" w:rsidR="00BC006C" w:rsidRDefault="00000000">
      <w:pPr>
        <w:pStyle w:val="afffffc"/>
        <w:ind w:firstLine="420"/>
      </w:pPr>
      <w:r>
        <w:rPr>
          <w:rFonts w:hint="eastAsia"/>
        </w:rPr>
        <w:t>本文件评审专家组长：</w:t>
      </w:r>
      <w:r>
        <w:rPr>
          <w:rFonts w:hint="eastAsia"/>
          <w:color w:val="FF0000"/>
        </w:rPr>
        <w:t>XXXX</w:t>
      </w:r>
      <w:r>
        <w:rPr>
          <w:rFonts w:hint="eastAsia"/>
        </w:rPr>
        <w:t>。</w:t>
      </w:r>
    </w:p>
    <w:p w14:paraId="78AF4AF8" w14:textId="77777777" w:rsidR="00BC006C" w:rsidRDefault="00000000">
      <w:pPr>
        <w:tabs>
          <w:tab w:val="left" w:pos="1431"/>
        </w:tabs>
        <w:ind w:firstLineChars="200" w:firstLine="420"/>
        <w:rPr>
          <w:rFonts w:ascii="宋体" w:hAnsi="Times New Roman"/>
          <w:kern w:val="0"/>
          <w:szCs w:val="20"/>
        </w:rPr>
      </w:pPr>
      <w:r>
        <w:rPr>
          <w:rFonts w:hint="eastAsia"/>
        </w:rPr>
        <w:t>本文件由</w:t>
      </w:r>
      <w:r>
        <w:rPr>
          <w:rFonts w:hint="eastAsia"/>
        </w:rPr>
        <w:t>*</w:t>
      </w:r>
      <w:r>
        <w:t>**</w:t>
      </w:r>
      <w:r>
        <w:rPr>
          <w:rFonts w:hint="eastAsia"/>
        </w:rPr>
        <w:t>负责解释。</w:t>
      </w:r>
    </w:p>
    <w:p w14:paraId="77DC0480" w14:textId="77777777" w:rsidR="00BC006C" w:rsidRDefault="00000000">
      <w:pPr>
        <w:tabs>
          <w:tab w:val="left" w:pos="1431"/>
        </w:tabs>
        <w:sectPr w:rsidR="00BC006C">
          <w:pgSz w:w="11906" w:h="16838"/>
          <w:pgMar w:top="2410" w:right="1134" w:bottom="1134" w:left="1134" w:header="1418" w:footer="1134" w:gutter="284"/>
          <w:pgNumType w:fmt="upperRoman"/>
          <w:cols w:space="425"/>
          <w:formProt w:val="0"/>
          <w:docGrid w:linePitch="312"/>
        </w:sectPr>
      </w:pPr>
      <w:r>
        <w:tab/>
      </w:r>
    </w:p>
    <w:p w14:paraId="4EA59ECE" w14:textId="77777777" w:rsidR="00BC006C" w:rsidRDefault="00BC006C">
      <w:pPr>
        <w:pStyle w:val="afffffc"/>
        <w:ind w:firstLine="420"/>
      </w:pPr>
    </w:p>
    <w:p w14:paraId="42CA2BDD" w14:textId="77777777" w:rsidR="00BC006C" w:rsidRDefault="00BC006C">
      <w:pPr>
        <w:spacing w:line="20" w:lineRule="exact"/>
        <w:jc w:val="center"/>
        <w:rPr>
          <w:rFonts w:ascii="黑体" w:eastAsia="黑体" w:hAnsi="黑体"/>
          <w:sz w:val="32"/>
          <w:szCs w:val="32"/>
        </w:rPr>
      </w:pPr>
      <w:bookmarkStart w:id="17" w:name="BookMark4"/>
      <w:bookmarkEnd w:id="16"/>
    </w:p>
    <w:p w14:paraId="61018DC2" w14:textId="77777777" w:rsidR="00BC006C" w:rsidRDefault="00BC006C">
      <w:pPr>
        <w:spacing w:line="20" w:lineRule="exact"/>
        <w:jc w:val="center"/>
        <w:rPr>
          <w:rFonts w:ascii="黑体" w:eastAsia="黑体" w:hAnsi="黑体"/>
          <w:sz w:val="32"/>
          <w:szCs w:val="32"/>
        </w:rPr>
      </w:pPr>
    </w:p>
    <w:bookmarkStart w:id="18" w:name="NEW_STAND_NAME" w:displacedByCustomXml="next"/>
    <w:sdt>
      <w:sdtPr>
        <w:tag w:val="NEW_STAND_NAME"/>
        <w:id w:val="595910757"/>
        <w:lock w:val="sdtLocked"/>
        <w:placeholder>
          <w:docPart w:val="A33889DBAACC4E91A0D60B3A786949C8"/>
        </w:placeholder>
      </w:sdtPr>
      <w:sdtEndPr>
        <w:rPr>
          <w:sz w:val="32"/>
          <w:szCs w:val="32"/>
        </w:rPr>
      </w:sdtEndPr>
      <w:sdtContent>
        <w:p w14:paraId="13A82877" w14:textId="77777777" w:rsidR="00BC006C" w:rsidRDefault="00000000">
          <w:pPr>
            <w:pStyle w:val="affffffffffb"/>
            <w:framePr w:w="0" w:hRule="auto" w:wrap="auto" w:vAnchor="margin" w:hAnchor="text" w:yAlign="inline"/>
            <w:ind w:left="199"/>
            <w:rPr>
              <w:sz w:val="32"/>
              <w:szCs w:val="32"/>
            </w:rPr>
          </w:pPr>
          <w:r>
            <w:rPr>
              <w:rFonts w:hint="eastAsia"/>
              <w:sz w:val="32"/>
              <w:szCs w:val="32"/>
            </w:rPr>
            <w:t>精密数字压力计</w:t>
          </w:r>
        </w:p>
      </w:sdtContent>
    </w:sdt>
    <w:p w14:paraId="352520AB" w14:textId="77777777" w:rsidR="00BC006C" w:rsidRDefault="00000000">
      <w:pPr>
        <w:pStyle w:val="affe"/>
        <w:spacing w:before="240" w:after="240"/>
      </w:pPr>
      <w:bookmarkStart w:id="19" w:name="_Toc17233333"/>
      <w:bookmarkStart w:id="20" w:name="_Toc26986530"/>
      <w:bookmarkStart w:id="21" w:name="_Toc24884211"/>
      <w:bookmarkStart w:id="22" w:name="_Toc88036576"/>
      <w:bookmarkStart w:id="23" w:name="_Toc78271841"/>
      <w:bookmarkStart w:id="24" w:name="_Toc24884218"/>
      <w:bookmarkStart w:id="25" w:name="_Toc88035642"/>
      <w:bookmarkStart w:id="26" w:name="_Toc26986771"/>
      <w:bookmarkStart w:id="27" w:name="_Toc87361267"/>
      <w:bookmarkStart w:id="28" w:name="_Toc88035614"/>
      <w:bookmarkStart w:id="29" w:name="_Toc26718930"/>
      <w:bookmarkStart w:id="30" w:name="_Toc88036865"/>
      <w:bookmarkStart w:id="31" w:name="_Toc88036497"/>
      <w:bookmarkStart w:id="32" w:name="_Toc78357823"/>
      <w:bookmarkStart w:id="33" w:name="_Toc17233325"/>
      <w:bookmarkStart w:id="34" w:name="_Toc88038557"/>
      <w:bookmarkStart w:id="35" w:name="_Toc26648465"/>
      <w:bookmarkEnd w:id="18"/>
      <w:r>
        <w:rPr>
          <w:rFonts w:hint="eastAsia"/>
        </w:rPr>
        <w:t>范围</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C6305E0" w14:textId="77777777" w:rsidR="00BC006C" w:rsidRDefault="00000000">
      <w:pPr>
        <w:pStyle w:val="afffffc"/>
        <w:ind w:firstLine="420"/>
      </w:pPr>
      <w:bookmarkStart w:id="36" w:name="_Toc17233334"/>
      <w:bookmarkStart w:id="37" w:name="_Toc26648466"/>
      <w:bookmarkStart w:id="38" w:name="_Toc24884219"/>
      <w:bookmarkStart w:id="39" w:name="_Toc17233326"/>
      <w:bookmarkStart w:id="40" w:name="_Toc24884212"/>
      <w:r>
        <w:rPr>
          <w:rFonts w:hint="eastAsia"/>
        </w:rPr>
        <w:t>本文件规定了</w:t>
      </w:r>
      <w:r>
        <w:rPr>
          <w:rFonts w:hAnsi="宋体" w:hint="eastAsia"/>
        </w:rPr>
        <w:t>精密数字压力计</w:t>
      </w:r>
      <w:r>
        <w:rPr>
          <w:rFonts w:hint="eastAsia"/>
        </w:rPr>
        <w:t>（以下简称“压力计”）的基本要求、技术要求、试验方法、检验规则、标志、包装、运输与贮存和质量承诺。</w:t>
      </w:r>
    </w:p>
    <w:p w14:paraId="2DE566B3" w14:textId="77777777" w:rsidR="00BC006C" w:rsidRDefault="00000000">
      <w:pPr>
        <w:pStyle w:val="afffffc"/>
        <w:ind w:firstLine="420"/>
      </w:pPr>
      <w:r>
        <w:rPr>
          <w:rFonts w:hint="eastAsia"/>
        </w:rPr>
        <w:t>本文件适用于</w:t>
      </w:r>
      <w:bookmarkStart w:id="41" w:name="_Hlk87975755"/>
      <w:r>
        <w:rPr>
          <w:rFonts w:hAnsi="宋体" w:hint="eastAsia"/>
        </w:rPr>
        <w:t>以压力传感器或压力模块为感压元件,通过信号处理单元处理后直接在显示器上显示压力值，</w:t>
      </w:r>
      <w:r>
        <w:rPr>
          <w:rFonts w:hAnsi="宋体" w:hint="eastAsia"/>
          <w:color w:val="FF0000"/>
        </w:rPr>
        <w:t>准确度等级为0</w:t>
      </w:r>
      <w:r>
        <w:rPr>
          <w:rFonts w:hAnsi="宋体"/>
          <w:color w:val="FF0000"/>
        </w:rPr>
        <w:t>.01</w:t>
      </w:r>
      <w:r>
        <w:rPr>
          <w:rFonts w:hAnsi="宋体" w:hint="eastAsia"/>
          <w:color w:val="FF0000"/>
        </w:rPr>
        <w:t>级、0</w:t>
      </w:r>
      <w:r>
        <w:rPr>
          <w:rFonts w:hAnsi="宋体"/>
          <w:color w:val="FF0000"/>
        </w:rPr>
        <w:t>.02</w:t>
      </w:r>
      <w:r>
        <w:rPr>
          <w:rFonts w:hAnsi="宋体" w:hint="eastAsia"/>
          <w:color w:val="FF0000"/>
        </w:rPr>
        <w:t>级、0.05级，测量范围为不超过（-0.1~500）MPa的压力计</w:t>
      </w:r>
      <w:r>
        <w:rPr>
          <w:rFonts w:hint="eastAsia"/>
          <w:color w:val="FF0000"/>
        </w:rPr>
        <w:t>。</w:t>
      </w:r>
      <w:bookmarkEnd w:id="41"/>
    </w:p>
    <w:p w14:paraId="54A1B279" w14:textId="77777777" w:rsidR="00BC006C" w:rsidRDefault="00000000">
      <w:pPr>
        <w:pStyle w:val="affe"/>
        <w:spacing w:before="240" w:after="240"/>
      </w:pPr>
      <w:bookmarkStart w:id="42" w:name="_Toc88038558"/>
      <w:bookmarkStart w:id="43" w:name="_Toc88036866"/>
      <w:bookmarkStart w:id="44" w:name="_Toc78357824"/>
      <w:bookmarkStart w:id="45" w:name="_Toc26986531"/>
      <w:bookmarkStart w:id="46" w:name="_Toc88035615"/>
      <w:bookmarkStart w:id="47" w:name="_Toc26718931"/>
      <w:bookmarkStart w:id="48" w:name="_Toc26986772"/>
      <w:bookmarkStart w:id="49" w:name="_Toc87361268"/>
      <w:bookmarkStart w:id="50" w:name="_Toc78271842"/>
      <w:bookmarkStart w:id="51" w:name="_Toc88036577"/>
      <w:bookmarkStart w:id="52" w:name="_Toc88036498"/>
      <w:bookmarkStart w:id="53" w:name="_Toc88035643"/>
      <w:r>
        <w:rPr>
          <w:rFonts w:hint="eastAsia"/>
        </w:rPr>
        <w:t>规范性引用文件</w:t>
      </w:r>
      <w:bookmarkEnd w:id="36"/>
      <w:bookmarkEnd w:id="37"/>
      <w:bookmarkEnd w:id="38"/>
      <w:bookmarkEnd w:id="39"/>
      <w:bookmarkEnd w:id="40"/>
      <w:bookmarkEnd w:id="42"/>
      <w:bookmarkEnd w:id="43"/>
      <w:bookmarkEnd w:id="44"/>
      <w:bookmarkEnd w:id="45"/>
      <w:bookmarkEnd w:id="46"/>
      <w:bookmarkEnd w:id="47"/>
      <w:bookmarkEnd w:id="48"/>
      <w:bookmarkEnd w:id="49"/>
      <w:bookmarkEnd w:id="50"/>
      <w:bookmarkEnd w:id="51"/>
      <w:bookmarkEnd w:id="52"/>
      <w:bookmarkEnd w:id="53"/>
    </w:p>
    <w:sdt>
      <w:sdtPr>
        <w:rPr>
          <w:rFonts w:hint="eastAsia"/>
        </w:rPr>
        <w:id w:val="715848253"/>
        <w:placeholder>
          <w:docPart w:val="C55ED450F83D44F9BABD7087E3840AA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A48B6CE" w14:textId="77777777" w:rsidR="00BC006C" w:rsidRDefault="00000000">
          <w:pPr>
            <w:pStyle w:val="af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299D76D" w14:textId="77777777" w:rsidR="00BC006C" w:rsidRDefault="00000000">
      <w:pPr>
        <w:pStyle w:val="afffffc"/>
        <w:ind w:firstLine="420"/>
      </w:pPr>
      <w:bookmarkStart w:id="54" w:name="_Toc78271843"/>
      <w:bookmarkStart w:id="55" w:name="_Toc78357825"/>
      <w:r>
        <w:t>GB</w:t>
      </w:r>
      <w:r>
        <w:rPr>
          <w:rFonts w:hint="eastAsia"/>
        </w:rPr>
        <w:t>/</w:t>
      </w:r>
      <w:r>
        <w:t>T 2423.10</w:t>
      </w:r>
      <w:r>
        <w:rPr>
          <w:rFonts w:hint="eastAsia"/>
        </w:rPr>
        <w:t>—</w:t>
      </w:r>
      <w:r>
        <w:t xml:space="preserve">1995 </w:t>
      </w:r>
      <w:r>
        <w:rPr>
          <w:rFonts w:hint="eastAsia"/>
        </w:rPr>
        <w:t>电工电子产品环境试验规程试验</w:t>
      </w:r>
      <w:r>
        <w:t xml:space="preserve">Fe: </w:t>
      </w:r>
      <w:r>
        <w:rPr>
          <w:rFonts w:hint="eastAsia"/>
        </w:rPr>
        <w:t>振动（正弦）试验方法</w:t>
      </w:r>
      <w:r>
        <w:t>(idt IEC</w:t>
      </w:r>
      <w:r>
        <w:rPr>
          <w:rFonts w:hint="eastAsia"/>
        </w:rPr>
        <w:t xml:space="preserve"> </w:t>
      </w:r>
      <w:r>
        <w:t>60068-2-6:1982)</w:t>
      </w:r>
    </w:p>
    <w:p w14:paraId="52EA3B3A" w14:textId="77777777" w:rsidR="00BC006C" w:rsidRDefault="00000000">
      <w:pPr>
        <w:pStyle w:val="afffffc"/>
        <w:ind w:firstLine="420"/>
      </w:pPr>
      <w:r>
        <w:rPr>
          <w:rFonts w:hint="eastAsia"/>
        </w:rPr>
        <w:t>GB T 4208-2017 外壳防护等级</w:t>
      </w:r>
    </w:p>
    <w:p w14:paraId="7EEEF69C" w14:textId="77777777" w:rsidR="00BC006C" w:rsidRDefault="00000000">
      <w:pPr>
        <w:pStyle w:val="afffffc"/>
        <w:ind w:firstLine="420"/>
      </w:pPr>
      <w:r>
        <w:t>GB</w:t>
      </w:r>
      <w:r>
        <w:rPr>
          <w:rFonts w:hint="eastAsia"/>
        </w:rPr>
        <w:t>/</w:t>
      </w:r>
      <w:r>
        <w:t>T 15479</w:t>
      </w:r>
      <w:r>
        <w:rPr>
          <w:rFonts w:hint="eastAsia"/>
        </w:rPr>
        <w:t>一</w:t>
      </w:r>
      <w:r>
        <w:t xml:space="preserve">1995 </w:t>
      </w:r>
      <w:r>
        <w:rPr>
          <w:rFonts w:hint="eastAsia"/>
        </w:rPr>
        <w:t>工业自动化仪表绝缘电阻、绝缘强度技术要求和试验方法</w:t>
      </w:r>
    </w:p>
    <w:p w14:paraId="3077B702" w14:textId="77777777" w:rsidR="00BC006C" w:rsidRDefault="00000000">
      <w:pPr>
        <w:pStyle w:val="afffffc"/>
        <w:ind w:firstLine="420"/>
      </w:pPr>
      <w:r>
        <w:t>GB</w:t>
      </w:r>
      <w:r>
        <w:rPr>
          <w:rFonts w:hint="eastAsia"/>
        </w:rPr>
        <w:t>/</w:t>
      </w:r>
      <w:r>
        <w:t>T 17214.3</w:t>
      </w:r>
      <w:r>
        <w:rPr>
          <w:rFonts w:hint="eastAsia"/>
        </w:rPr>
        <w:t>一</w:t>
      </w:r>
      <w:r>
        <w:t xml:space="preserve">2000 </w:t>
      </w:r>
      <w:r>
        <w:rPr>
          <w:rFonts w:hint="eastAsia"/>
        </w:rPr>
        <w:t>工业过程测量和控制装置的工作条件第</w:t>
      </w:r>
      <w:r>
        <w:t xml:space="preserve">3 </w:t>
      </w:r>
      <w:r>
        <w:rPr>
          <w:rFonts w:hint="eastAsia"/>
        </w:rPr>
        <w:t>部分：</w:t>
      </w:r>
      <w:r>
        <w:t xml:space="preserve"> </w:t>
      </w:r>
      <w:r>
        <w:rPr>
          <w:rFonts w:hint="eastAsia"/>
        </w:rPr>
        <w:t>机械影响</w:t>
      </w:r>
      <w:r>
        <w:t>(idt IEC 60654-3:1983)</w:t>
      </w:r>
    </w:p>
    <w:p w14:paraId="7BB496C6" w14:textId="77777777" w:rsidR="00BC006C" w:rsidRDefault="00000000">
      <w:pPr>
        <w:pStyle w:val="afffffc"/>
        <w:ind w:firstLine="420"/>
      </w:pPr>
      <w:r>
        <w:rPr>
          <w:rFonts w:hint="eastAsia"/>
        </w:rPr>
        <w:t>JB T 5405-1991</w:t>
      </w:r>
      <w:r>
        <w:t xml:space="preserve"> 薄膜键盘技术条件</w:t>
      </w:r>
    </w:p>
    <w:p w14:paraId="5A091BF8" w14:textId="77777777" w:rsidR="00BC006C" w:rsidRDefault="00000000">
      <w:pPr>
        <w:pStyle w:val="afffffc"/>
        <w:ind w:firstLine="420"/>
      </w:pPr>
      <w:r>
        <w:t>JB</w:t>
      </w:r>
      <w:r>
        <w:rPr>
          <w:rFonts w:hint="eastAsia"/>
        </w:rPr>
        <w:t>/</w:t>
      </w:r>
      <w:r>
        <w:t xml:space="preserve">T 6239.1 </w:t>
      </w:r>
      <w:r>
        <w:rPr>
          <w:rFonts w:hint="eastAsia"/>
        </w:rPr>
        <w:t>工业自动化仪表通用试验方法共模串模干扰影响</w:t>
      </w:r>
    </w:p>
    <w:p w14:paraId="2A82E49E" w14:textId="77777777" w:rsidR="00BC006C" w:rsidRDefault="00000000">
      <w:pPr>
        <w:pStyle w:val="afffffc"/>
        <w:ind w:firstLine="420"/>
      </w:pPr>
      <w:r>
        <w:t>JB</w:t>
      </w:r>
      <w:r>
        <w:rPr>
          <w:rFonts w:hint="eastAsia"/>
        </w:rPr>
        <w:t>/</w:t>
      </w:r>
      <w:r>
        <w:t xml:space="preserve">T 6239.3 </w:t>
      </w:r>
      <w:r>
        <w:rPr>
          <w:rFonts w:hint="eastAsia"/>
        </w:rPr>
        <w:t>工业自动化仪表通用试验方法电源电压低降影响</w:t>
      </w:r>
    </w:p>
    <w:p w14:paraId="7A894DF9" w14:textId="77777777" w:rsidR="00BC006C" w:rsidRDefault="00000000">
      <w:pPr>
        <w:pStyle w:val="afffffc"/>
        <w:ind w:firstLine="420"/>
      </w:pPr>
      <w:r>
        <w:t>JB</w:t>
      </w:r>
      <w:r>
        <w:rPr>
          <w:rFonts w:hint="eastAsia"/>
        </w:rPr>
        <w:t>/</w:t>
      </w:r>
      <w:r>
        <w:t xml:space="preserve">T 6239.4 </w:t>
      </w:r>
      <w:r>
        <w:rPr>
          <w:rFonts w:hint="eastAsia"/>
        </w:rPr>
        <w:t>工业自动化仪表通用试验方法电源短时中断影响</w:t>
      </w:r>
    </w:p>
    <w:p w14:paraId="00813BBA" w14:textId="77777777" w:rsidR="00BC006C" w:rsidRDefault="00000000">
      <w:pPr>
        <w:pStyle w:val="afffffc"/>
        <w:ind w:firstLine="420"/>
      </w:pPr>
      <w:r>
        <w:t>JB</w:t>
      </w:r>
      <w:r>
        <w:rPr>
          <w:rFonts w:hint="eastAsia"/>
        </w:rPr>
        <w:t>/</w:t>
      </w:r>
      <w:r>
        <w:t xml:space="preserve">T 6239.5 </w:t>
      </w:r>
      <w:r>
        <w:rPr>
          <w:rFonts w:hint="eastAsia"/>
        </w:rPr>
        <w:t>工业自动化仪表通用试验方法电源瞬时过压影响</w:t>
      </w:r>
    </w:p>
    <w:p w14:paraId="78DD0231" w14:textId="77777777" w:rsidR="00BC006C" w:rsidRDefault="00000000">
      <w:pPr>
        <w:pStyle w:val="afffffc"/>
        <w:ind w:firstLine="420"/>
      </w:pPr>
      <w:r>
        <w:rPr>
          <w:rFonts w:hint="eastAsia"/>
        </w:rPr>
        <w:t>JB/T 7392-2006 数字压力表</w:t>
      </w:r>
    </w:p>
    <w:p w14:paraId="51AA17C6" w14:textId="77777777" w:rsidR="00BC006C" w:rsidRDefault="00000000">
      <w:pPr>
        <w:pStyle w:val="afffffc"/>
        <w:ind w:firstLine="420"/>
      </w:pPr>
      <w:r>
        <w:t>JB</w:t>
      </w:r>
      <w:r>
        <w:rPr>
          <w:rFonts w:hint="eastAsia"/>
        </w:rPr>
        <w:t>/</w:t>
      </w:r>
      <w:r>
        <w:t xml:space="preserve">T 9233.11 </w:t>
      </w:r>
      <w:r>
        <w:rPr>
          <w:rFonts w:hint="eastAsia"/>
        </w:rPr>
        <w:t>外界磁场影响</w:t>
      </w:r>
    </w:p>
    <w:p w14:paraId="055EE39F" w14:textId="77777777" w:rsidR="00BC006C" w:rsidRDefault="00000000">
      <w:pPr>
        <w:pStyle w:val="afffffc"/>
        <w:ind w:firstLine="420"/>
      </w:pPr>
      <w:r>
        <w:t>JB</w:t>
      </w:r>
      <w:r>
        <w:rPr>
          <w:rFonts w:hint="eastAsia"/>
        </w:rPr>
        <w:t>/</w:t>
      </w:r>
      <w:r>
        <w:t xml:space="preserve">T 9329-1999 </w:t>
      </w:r>
      <w:r>
        <w:rPr>
          <w:rFonts w:hint="eastAsia"/>
        </w:rPr>
        <w:t>仪器仪表运输、运输贮存基本环境条件及试验方法</w:t>
      </w:r>
    </w:p>
    <w:p w14:paraId="244EF253" w14:textId="77777777" w:rsidR="00BC006C" w:rsidRDefault="00000000">
      <w:pPr>
        <w:pStyle w:val="afffffc"/>
        <w:ind w:firstLine="420"/>
      </w:pPr>
      <w:r>
        <w:t>JB</w:t>
      </w:r>
      <w:r>
        <w:rPr>
          <w:rFonts w:hint="eastAsia"/>
        </w:rPr>
        <w:t>/</w:t>
      </w:r>
      <w:r>
        <w:t>T</w:t>
      </w:r>
      <w:r>
        <w:rPr>
          <w:rFonts w:hint="eastAsia"/>
        </w:rPr>
        <w:t xml:space="preserve"> </w:t>
      </w:r>
      <w:r>
        <w:t xml:space="preserve">15464 </w:t>
      </w:r>
      <w:r>
        <w:rPr>
          <w:rFonts w:hint="eastAsia"/>
        </w:rPr>
        <w:t>仪器仪表包装通用技术条件</w:t>
      </w:r>
    </w:p>
    <w:p w14:paraId="03B33066" w14:textId="77777777" w:rsidR="00BC006C" w:rsidRDefault="00000000">
      <w:pPr>
        <w:pStyle w:val="afffffc"/>
        <w:ind w:firstLine="420"/>
      </w:pPr>
      <w:r>
        <w:t>JJ</w:t>
      </w:r>
      <w:r>
        <w:rPr>
          <w:rFonts w:hint="eastAsia"/>
        </w:rPr>
        <w:t>G</w:t>
      </w:r>
      <w:r>
        <w:t xml:space="preserve"> 875-2019 </w:t>
      </w:r>
      <w:r>
        <w:rPr>
          <w:rFonts w:hint="eastAsia"/>
        </w:rPr>
        <w:t>数字压力计检定规程</w:t>
      </w:r>
    </w:p>
    <w:p w14:paraId="0C546F28" w14:textId="77777777" w:rsidR="00BC006C" w:rsidRDefault="00000000">
      <w:pPr>
        <w:pStyle w:val="affe"/>
        <w:spacing w:before="240" w:after="240"/>
      </w:pPr>
      <w:bookmarkStart w:id="56" w:name="_Toc88036867"/>
      <w:bookmarkStart w:id="57" w:name="_Toc88036499"/>
      <w:bookmarkStart w:id="58" w:name="_Toc88038559"/>
      <w:bookmarkStart w:id="59" w:name="_Toc88035644"/>
      <w:bookmarkStart w:id="60" w:name="_Toc88035616"/>
      <w:bookmarkStart w:id="61" w:name="_Toc87361269"/>
      <w:bookmarkStart w:id="62" w:name="_Toc88036578"/>
      <w:r>
        <w:rPr>
          <w:rFonts w:hint="eastAsia"/>
          <w:szCs w:val="21"/>
        </w:rPr>
        <w:t>术语和定义</w:t>
      </w:r>
      <w:bookmarkEnd w:id="54"/>
      <w:bookmarkEnd w:id="55"/>
      <w:bookmarkEnd w:id="56"/>
      <w:bookmarkEnd w:id="57"/>
      <w:bookmarkEnd w:id="58"/>
      <w:bookmarkEnd w:id="59"/>
      <w:bookmarkEnd w:id="60"/>
      <w:bookmarkEnd w:id="61"/>
      <w:bookmarkEnd w:id="62"/>
    </w:p>
    <w:bookmarkStart w:id="63" w:name="_Toc26986532" w:displacedByCustomXml="next"/>
    <w:bookmarkEnd w:id="63" w:displacedByCustomXml="next"/>
    <w:sdt>
      <w:sdtPr>
        <w:rPr>
          <w:rFonts w:hint="eastAsia"/>
        </w:rPr>
        <w:id w:val="-1909835108"/>
        <w:placeholder>
          <w:docPart w:val="4B09CC9434AC44A6928B792202E7C7C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E390A8E" w14:textId="77777777" w:rsidR="00BC006C" w:rsidRDefault="00000000">
          <w:pPr>
            <w:pStyle w:val="afffffc"/>
            <w:ind w:firstLine="420"/>
          </w:pPr>
          <w:r>
            <w:rPr>
              <w:rFonts w:hint="eastAsia"/>
              <w:color w:val="FF0000"/>
            </w:rPr>
            <w:t>JB/T 7392-2006界定的术语和定义适用于本文件。</w:t>
          </w:r>
        </w:p>
      </w:sdtContent>
    </w:sdt>
    <w:p w14:paraId="0D56A5D5" w14:textId="77777777" w:rsidR="00BC006C" w:rsidRDefault="00000000">
      <w:pPr>
        <w:pStyle w:val="affe"/>
        <w:spacing w:before="240" w:after="240"/>
      </w:pPr>
      <w:bookmarkStart w:id="64" w:name="_Toc339889120"/>
      <w:bookmarkStart w:id="65" w:name="_Toc88035645"/>
      <w:bookmarkStart w:id="66" w:name="_Toc87361270"/>
      <w:bookmarkStart w:id="67" w:name="_Toc343160364"/>
      <w:bookmarkStart w:id="68" w:name="_Toc88036579"/>
      <w:bookmarkStart w:id="69" w:name="_Toc455412807"/>
      <w:bookmarkStart w:id="70" w:name="_Toc455582328"/>
      <w:bookmarkStart w:id="71" w:name="_Toc455645805"/>
      <w:bookmarkStart w:id="72" w:name="_Toc88038560"/>
      <w:bookmarkStart w:id="73" w:name="_Toc88035617"/>
      <w:bookmarkStart w:id="74" w:name="_Toc88036868"/>
      <w:bookmarkStart w:id="75" w:name="_Toc78357827"/>
      <w:bookmarkStart w:id="76" w:name="_Toc339888980"/>
      <w:bookmarkStart w:id="77" w:name="_Toc455645910"/>
      <w:bookmarkStart w:id="78" w:name="_Toc344294621"/>
      <w:bookmarkStart w:id="79" w:name="_Toc344294234"/>
      <w:bookmarkStart w:id="80" w:name="_Toc343168480"/>
      <w:bookmarkStart w:id="81" w:name="_Toc88036500"/>
      <w:r>
        <w:rPr>
          <w:rFonts w:hint="eastAsia"/>
        </w:rPr>
        <w:t>基本要求</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5024915A" w14:textId="77777777" w:rsidR="00BC006C" w:rsidRDefault="00000000">
      <w:pPr>
        <w:pStyle w:val="afff"/>
        <w:spacing w:before="120" w:after="120"/>
      </w:pPr>
      <w:r>
        <w:rPr>
          <w:rFonts w:hint="eastAsia"/>
        </w:rPr>
        <w:t>设计研发</w:t>
      </w:r>
    </w:p>
    <w:p w14:paraId="25E913A5" w14:textId="0E1DA6D7" w:rsidR="00BC006C" w:rsidRDefault="00000000">
      <w:pPr>
        <w:pStyle w:val="afffffffff8"/>
      </w:pPr>
      <w:r>
        <w:rPr>
          <w:rFonts w:hint="eastAsia"/>
        </w:rPr>
        <w:t>采用计算机辅助设计软件进行产品设计。</w:t>
      </w:r>
    </w:p>
    <w:p w14:paraId="79A374A2" w14:textId="77777777" w:rsidR="00BC006C" w:rsidRDefault="00000000">
      <w:pPr>
        <w:pStyle w:val="afffffffff8"/>
      </w:pPr>
      <w:bookmarkStart w:id="82" w:name="_Hlk87974980"/>
      <w:r>
        <w:rPr>
          <w:rFonts w:hint="eastAsia"/>
        </w:rPr>
        <w:t>设计采用智能程序控制系统</w:t>
      </w:r>
      <w:bookmarkEnd w:id="82"/>
      <w:r>
        <w:rPr>
          <w:rFonts w:hint="eastAsia"/>
        </w:rPr>
        <w:t>。</w:t>
      </w:r>
    </w:p>
    <w:p w14:paraId="0EBE66F0" w14:textId="77777777" w:rsidR="00BC006C" w:rsidRDefault="00000000">
      <w:pPr>
        <w:pStyle w:val="afffffffff8"/>
      </w:pPr>
      <w:r>
        <w:rPr>
          <w:rFonts w:hint="eastAsia"/>
        </w:rPr>
        <w:t>设计具有</w:t>
      </w:r>
      <w:bookmarkStart w:id="83" w:name="_Hlk87974986"/>
      <w:r>
        <w:rPr>
          <w:rFonts w:hint="eastAsia"/>
        </w:rPr>
        <w:t>线性、温度等补偿功能</w:t>
      </w:r>
      <w:bookmarkEnd w:id="83"/>
      <w:r>
        <w:rPr>
          <w:rFonts w:hint="eastAsia"/>
        </w:rPr>
        <w:t>。</w:t>
      </w:r>
    </w:p>
    <w:p w14:paraId="397FB0DF" w14:textId="77777777" w:rsidR="00BC006C" w:rsidRDefault="00000000">
      <w:pPr>
        <w:pStyle w:val="afff"/>
        <w:spacing w:before="120" w:after="120"/>
      </w:pPr>
      <w:r>
        <w:rPr>
          <w:rFonts w:hint="eastAsia"/>
        </w:rPr>
        <w:t>材料和零部件</w:t>
      </w:r>
    </w:p>
    <w:p w14:paraId="72B130E0" w14:textId="1C30B150" w:rsidR="00BC006C" w:rsidRDefault="00000000">
      <w:pPr>
        <w:pStyle w:val="afffffffff8"/>
      </w:pPr>
      <w:bookmarkStart w:id="84" w:name="_Hlk87975186"/>
      <w:r>
        <w:rPr>
          <w:rFonts w:hint="eastAsia"/>
        </w:rPr>
        <w:t>压力传感器外壳材料采用3</w:t>
      </w:r>
      <w:r>
        <w:t>16L</w:t>
      </w:r>
      <w:r>
        <w:rPr>
          <w:rFonts w:hint="eastAsia"/>
        </w:rPr>
        <w:t>不锈钢</w:t>
      </w:r>
      <w:r w:rsidR="00463887">
        <w:rPr>
          <w:rFonts w:hint="eastAsia"/>
          <w:color w:val="FF0000"/>
        </w:rPr>
        <w:t>及以上</w:t>
      </w:r>
      <w:r>
        <w:rPr>
          <w:rFonts w:hint="eastAsia"/>
        </w:rPr>
        <w:t>材质</w:t>
      </w:r>
      <w:bookmarkEnd w:id="84"/>
      <w:r>
        <w:rPr>
          <w:rFonts w:hint="eastAsia"/>
        </w:rPr>
        <w:t>。</w:t>
      </w:r>
    </w:p>
    <w:p w14:paraId="12AD07B9" w14:textId="35EB6533" w:rsidR="00BC006C" w:rsidRDefault="00000000">
      <w:pPr>
        <w:pStyle w:val="afffffffff8"/>
      </w:pPr>
      <w:bookmarkStart w:id="85" w:name="_Hlk87975192"/>
      <w:r>
        <w:rPr>
          <w:rFonts w:hint="eastAsia"/>
        </w:rPr>
        <w:t>压力传感器芯体采用传感器。</w:t>
      </w:r>
    </w:p>
    <w:bookmarkEnd w:id="85"/>
    <w:p w14:paraId="130E11E9" w14:textId="77777777" w:rsidR="00BC006C" w:rsidRDefault="00000000">
      <w:pPr>
        <w:pStyle w:val="afff"/>
        <w:spacing w:before="120" w:after="120"/>
        <w:sectPr w:rsidR="00BC006C">
          <w:pgSz w:w="11906" w:h="16838"/>
          <w:pgMar w:top="2410" w:right="1134" w:bottom="1134" w:left="1134" w:header="1418" w:footer="1134" w:gutter="284"/>
          <w:pgNumType w:start="1"/>
          <w:cols w:space="425"/>
          <w:formProt w:val="0"/>
          <w:docGrid w:linePitch="312"/>
        </w:sectPr>
      </w:pPr>
      <w:r>
        <w:rPr>
          <w:rFonts w:hint="eastAsia"/>
        </w:rPr>
        <w:lastRenderedPageBreak/>
        <w:t>工艺装备</w:t>
      </w:r>
    </w:p>
    <w:p w14:paraId="1DD1D8FC" w14:textId="77777777" w:rsidR="00BC006C" w:rsidRDefault="00BC006C">
      <w:pPr>
        <w:pStyle w:val="afff"/>
        <w:numPr>
          <w:ilvl w:val="0"/>
          <w:numId w:val="0"/>
        </w:numPr>
        <w:spacing w:before="120" w:after="120"/>
      </w:pPr>
    </w:p>
    <w:p w14:paraId="167DFE03" w14:textId="77777777" w:rsidR="00BC006C" w:rsidRDefault="00000000">
      <w:pPr>
        <w:pStyle w:val="afffffc"/>
        <w:ind w:firstLine="420"/>
      </w:pPr>
      <w:bookmarkStart w:id="86" w:name="_Hlk87975273"/>
      <w:r>
        <w:rPr>
          <w:rFonts w:hint="eastAsia"/>
        </w:rPr>
        <w:t>具备</w:t>
      </w:r>
      <w:bookmarkStart w:id="87" w:name="_Hlk87974850"/>
      <w:r>
        <w:rPr>
          <w:rFonts w:hint="eastAsia"/>
        </w:rPr>
        <w:t>过程数字自动化标定系统</w:t>
      </w:r>
      <w:bookmarkEnd w:id="87"/>
      <w:r>
        <w:rPr>
          <w:rFonts w:hint="eastAsia"/>
        </w:rPr>
        <w:t>在不同温度下对数字压力计进行线性修正以及温度补偿。</w:t>
      </w:r>
    </w:p>
    <w:bookmarkEnd w:id="86"/>
    <w:p w14:paraId="7A8670FC" w14:textId="77777777" w:rsidR="00BC006C" w:rsidRDefault="00000000">
      <w:pPr>
        <w:pStyle w:val="afff"/>
        <w:spacing w:before="120" w:after="120"/>
      </w:pPr>
      <w:r>
        <w:rPr>
          <w:rFonts w:hint="eastAsia"/>
        </w:rPr>
        <w:t>检验检测</w:t>
      </w:r>
    </w:p>
    <w:p w14:paraId="12A960B8" w14:textId="77777777" w:rsidR="00BC006C" w:rsidRDefault="00000000">
      <w:pPr>
        <w:pStyle w:val="afffffc"/>
        <w:ind w:firstLine="420"/>
      </w:pPr>
      <w:bookmarkStart w:id="88" w:name="_Hlk87975322"/>
      <w:r>
        <w:rPr>
          <w:rFonts w:hint="eastAsia"/>
        </w:rPr>
        <w:t>应配置</w:t>
      </w:r>
      <w:bookmarkStart w:id="89" w:name="_Toc78357828"/>
      <w:r>
        <w:rPr>
          <w:rFonts w:hint="eastAsia"/>
        </w:rPr>
        <w:t>符合JJG 875-2019检定规程7.1.1要求的的标准活塞压力计、压力控制器</w:t>
      </w:r>
      <w:bookmarkEnd w:id="89"/>
      <w:r>
        <w:rPr>
          <w:rFonts w:hint="eastAsia"/>
        </w:rPr>
        <w:t>等检测设备。</w:t>
      </w:r>
    </w:p>
    <w:p w14:paraId="06F03F59" w14:textId="77777777" w:rsidR="00BC006C" w:rsidRDefault="00000000">
      <w:pPr>
        <w:pStyle w:val="affe"/>
        <w:spacing w:before="240" w:after="240"/>
      </w:pPr>
      <w:bookmarkStart w:id="90" w:name="_Toc88038561"/>
      <w:bookmarkStart w:id="91" w:name="_Toc88036580"/>
      <w:bookmarkStart w:id="92" w:name="_Toc88036869"/>
      <w:bookmarkStart w:id="93" w:name="_Toc88036501"/>
      <w:bookmarkStart w:id="94" w:name="_Toc87361271"/>
      <w:bookmarkStart w:id="95" w:name="_Toc88035618"/>
      <w:bookmarkStart w:id="96" w:name="_Toc88035646"/>
      <w:bookmarkStart w:id="97" w:name="_Toc78357829"/>
      <w:bookmarkStart w:id="98" w:name="_Toc212369070"/>
      <w:bookmarkStart w:id="99" w:name="_Toc209779491"/>
      <w:bookmarkStart w:id="100" w:name="_Toc157498369"/>
      <w:bookmarkStart w:id="101" w:name="_Toc217961239"/>
      <w:bookmarkStart w:id="102" w:name="_Toc209779418"/>
      <w:bookmarkStart w:id="103" w:name="_Toc211061610"/>
      <w:bookmarkStart w:id="104" w:name="_Toc215902834"/>
      <w:bookmarkStart w:id="105" w:name="_Toc217961285"/>
      <w:bookmarkStart w:id="106" w:name="_Toc218409050"/>
      <w:bookmarkStart w:id="107" w:name="_Toc1636382"/>
      <w:bookmarkStart w:id="108" w:name="_Toc218069062"/>
      <w:bookmarkEnd w:id="88"/>
      <w:r>
        <w:rPr>
          <w:rFonts w:hint="eastAsia"/>
        </w:rPr>
        <w:t>产品分类</w:t>
      </w:r>
      <w:bookmarkEnd w:id="90"/>
      <w:bookmarkEnd w:id="91"/>
      <w:bookmarkEnd w:id="92"/>
      <w:bookmarkEnd w:id="93"/>
      <w:bookmarkEnd w:id="94"/>
      <w:bookmarkEnd w:id="95"/>
      <w:bookmarkEnd w:id="96"/>
    </w:p>
    <w:p w14:paraId="49BAFE44" w14:textId="77777777" w:rsidR="00BC006C" w:rsidRDefault="00000000">
      <w:pPr>
        <w:pStyle w:val="afff"/>
        <w:spacing w:before="120" w:after="120"/>
        <w:rPr>
          <w:color w:val="FF0000"/>
        </w:rPr>
      </w:pPr>
      <w:r>
        <w:rPr>
          <w:rFonts w:hint="eastAsia"/>
          <w:color w:val="FF0000"/>
        </w:rPr>
        <w:t>压力计量程应从以下基本系列中选取：</w:t>
      </w:r>
    </w:p>
    <w:p w14:paraId="25B954BD" w14:textId="77777777" w:rsidR="00BC006C" w:rsidRDefault="00000000">
      <w:pPr>
        <w:pStyle w:val="afffffc"/>
        <w:ind w:firstLine="420"/>
      </w:pPr>
      <w:r>
        <w:rPr>
          <w:rFonts w:hint="eastAsia"/>
          <w:color w:val="FF0000"/>
        </w:rPr>
        <w:t>1</w:t>
      </w:r>
      <w:r>
        <w:rPr>
          <w:color w:val="FF0000"/>
        </w:rPr>
        <w:t>.00</w:t>
      </w:r>
      <w:r>
        <w:rPr>
          <w:rFonts w:hint="eastAsia"/>
          <w:color w:val="FF0000"/>
        </w:rPr>
        <w:t>×</w:t>
      </w:r>
      <w:r>
        <w:rPr>
          <w:color w:val="FF0000"/>
        </w:rPr>
        <w:t>10</w:t>
      </w:r>
      <w:r>
        <w:rPr>
          <w:rFonts w:hint="eastAsia"/>
          <w:color w:val="FF0000"/>
          <w:vertAlign w:val="superscript"/>
        </w:rPr>
        <w:t>n</w:t>
      </w:r>
      <w:r>
        <w:rPr>
          <w:rFonts w:hint="eastAsia"/>
          <w:color w:val="FF0000"/>
        </w:rPr>
        <w:t>、1</w:t>
      </w:r>
      <w:r>
        <w:rPr>
          <w:color w:val="FF0000"/>
        </w:rPr>
        <w:t>.60</w:t>
      </w:r>
      <w:r>
        <w:rPr>
          <w:rFonts w:hint="eastAsia"/>
          <w:color w:val="FF0000"/>
        </w:rPr>
        <w:t>×</w:t>
      </w:r>
      <w:r>
        <w:rPr>
          <w:color w:val="FF0000"/>
        </w:rPr>
        <w:t>10</w:t>
      </w:r>
      <w:r>
        <w:rPr>
          <w:rFonts w:hint="eastAsia"/>
          <w:color w:val="FF0000"/>
          <w:vertAlign w:val="superscript"/>
        </w:rPr>
        <w:t>n</w:t>
      </w:r>
      <w:r>
        <w:rPr>
          <w:rFonts w:hint="eastAsia"/>
          <w:color w:val="FF0000"/>
        </w:rPr>
        <w:t>、（2</w:t>
      </w:r>
      <w:r>
        <w:rPr>
          <w:color w:val="FF0000"/>
        </w:rPr>
        <w:t>.00</w:t>
      </w:r>
      <w:r>
        <w:rPr>
          <w:rFonts w:hint="eastAsia"/>
          <w:color w:val="FF0000"/>
        </w:rPr>
        <w:t>×</w:t>
      </w:r>
      <w:r>
        <w:rPr>
          <w:color w:val="FF0000"/>
        </w:rPr>
        <w:t>10</w:t>
      </w:r>
      <w:r>
        <w:rPr>
          <w:rFonts w:hint="eastAsia"/>
          <w:color w:val="FF0000"/>
          <w:vertAlign w:val="superscript"/>
        </w:rPr>
        <w:t>n</w:t>
      </w:r>
      <w:r>
        <w:rPr>
          <w:rFonts w:hint="eastAsia"/>
          <w:color w:val="FF0000"/>
        </w:rPr>
        <w:t>）、2</w:t>
      </w:r>
      <w:r>
        <w:rPr>
          <w:color w:val="FF0000"/>
        </w:rPr>
        <w:t>.50</w:t>
      </w:r>
      <w:r>
        <w:rPr>
          <w:rFonts w:hint="eastAsia"/>
          <w:color w:val="FF0000"/>
        </w:rPr>
        <w:t>×</w:t>
      </w:r>
      <w:r>
        <w:rPr>
          <w:color w:val="FF0000"/>
        </w:rPr>
        <w:t>10</w:t>
      </w:r>
      <w:r>
        <w:rPr>
          <w:rFonts w:hint="eastAsia"/>
          <w:color w:val="FF0000"/>
          <w:vertAlign w:val="superscript"/>
        </w:rPr>
        <w:t>n</w:t>
      </w:r>
      <w:r>
        <w:rPr>
          <w:rFonts w:hint="eastAsia"/>
          <w:color w:val="FF0000"/>
        </w:rPr>
        <w:t>、4</w:t>
      </w:r>
      <w:r>
        <w:rPr>
          <w:color w:val="FF0000"/>
        </w:rPr>
        <w:t>.00</w:t>
      </w:r>
      <w:r>
        <w:rPr>
          <w:rFonts w:hint="eastAsia"/>
          <w:color w:val="FF0000"/>
        </w:rPr>
        <w:t>×</w:t>
      </w:r>
      <w:r>
        <w:rPr>
          <w:color w:val="FF0000"/>
        </w:rPr>
        <w:t>10</w:t>
      </w:r>
      <w:r>
        <w:rPr>
          <w:rFonts w:hint="eastAsia"/>
          <w:color w:val="FF0000"/>
          <w:vertAlign w:val="superscript"/>
        </w:rPr>
        <w:t>n</w:t>
      </w:r>
      <w:r>
        <w:rPr>
          <w:rFonts w:hint="eastAsia"/>
          <w:color w:val="FF0000"/>
        </w:rPr>
        <w:t>、（6</w:t>
      </w:r>
      <w:r>
        <w:rPr>
          <w:color w:val="FF0000"/>
        </w:rPr>
        <w:t>.00</w:t>
      </w:r>
      <w:r>
        <w:rPr>
          <w:rFonts w:hint="eastAsia"/>
          <w:color w:val="FF0000"/>
        </w:rPr>
        <w:t>×</w:t>
      </w:r>
      <w:r>
        <w:rPr>
          <w:color w:val="FF0000"/>
        </w:rPr>
        <w:t>10</w:t>
      </w:r>
      <w:r>
        <w:rPr>
          <w:rFonts w:hint="eastAsia"/>
          <w:color w:val="FF0000"/>
          <w:vertAlign w:val="superscript"/>
        </w:rPr>
        <w:t>n</w:t>
      </w:r>
      <w:r>
        <w:rPr>
          <w:rFonts w:hint="eastAsia"/>
          <w:color w:val="FF0000"/>
        </w:rPr>
        <w:t>）（n为整数）</w:t>
      </w:r>
      <w:r>
        <w:rPr>
          <w:rFonts w:hint="eastAsia"/>
        </w:rPr>
        <w:t>。</w:t>
      </w:r>
    </w:p>
    <w:p w14:paraId="51F4AEED" w14:textId="77777777" w:rsidR="00BC006C" w:rsidRDefault="00000000">
      <w:pPr>
        <w:pStyle w:val="afff"/>
        <w:spacing w:before="120" w:after="120"/>
      </w:pPr>
      <w:r>
        <w:rPr>
          <w:rFonts w:hint="eastAsia"/>
        </w:rPr>
        <w:t>压力计按测量压力类别分为：</w:t>
      </w:r>
    </w:p>
    <w:p w14:paraId="32E792E4" w14:textId="77777777" w:rsidR="00BC006C" w:rsidRDefault="00000000">
      <w:pPr>
        <w:pStyle w:val="af5"/>
      </w:pPr>
      <w:r>
        <w:rPr>
          <w:rFonts w:hint="eastAsia"/>
        </w:rPr>
        <w:t>表压压力型；</w:t>
      </w:r>
    </w:p>
    <w:p w14:paraId="78FAF1AB" w14:textId="77777777" w:rsidR="00BC006C" w:rsidRDefault="00000000">
      <w:pPr>
        <w:pStyle w:val="af5"/>
      </w:pPr>
      <w:r>
        <w:rPr>
          <w:rFonts w:hint="eastAsia"/>
        </w:rPr>
        <w:t>绝压压力型；</w:t>
      </w:r>
    </w:p>
    <w:p w14:paraId="4E1619D7" w14:textId="77777777" w:rsidR="00BC006C" w:rsidRDefault="00000000">
      <w:pPr>
        <w:pStyle w:val="af5"/>
      </w:pPr>
      <w:r>
        <w:rPr>
          <w:rFonts w:hint="eastAsia"/>
        </w:rPr>
        <w:t>差压压力型。</w:t>
      </w:r>
    </w:p>
    <w:p w14:paraId="40EA3C86" w14:textId="77777777" w:rsidR="00BC006C" w:rsidRDefault="00000000">
      <w:pPr>
        <w:pStyle w:val="afff"/>
        <w:spacing w:before="120" w:after="120"/>
      </w:pPr>
      <w:r>
        <w:rPr>
          <w:rFonts w:hint="eastAsia"/>
        </w:rPr>
        <w:t>压力计按结构型式分为：</w:t>
      </w:r>
    </w:p>
    <w:p w14:paraId="7520BE56" w14:textId="77777777" w:rsidR="00BC006C" w:rsidRDefault="00000000">
      <w:pPr>
        <w:pStyle w:val="af5"/>
        <w:numPr>
          <w:ilvl w:val="0"/>
          <w:numId w:val="32"/>
        </w:numPr>
      </w:pPr>
      <w:r>
        <w:rPr>
          <w:rFonts w:hint="eastAsia"/>
        </w:rPr>
        <w:t>分离型：一次仪表（压力传感器或压力模块）与二次仪表（数据采集器、模拟转化器、数据处理器、显示屏等）分成两体并由专配电缆相连；</w:t>
      </w:r>
    </w:p>
    <w:p w14:paraId="0432EB66" w14:textId="77777777" w:rsidR="00BC006C" w:rsidRDefault="00000000">
      <w:pPr>
        <w:pStyle w:val="af5"/>
      </w:pPr>
      <w:r>
        <w:rPr>
          <w:rFonts w:hint="eastAsia"/>
        </w:rPr>
        <w:t>整体型：压力传感器与二次仪表为一整体。</w:t>
      </w:r>
    </w:p>
    <w:p w14:paraId="307D48CD" w14:textId="77777777" w:rsidR="00BC006C" w:rsidRDefault="00000000">
      <w:pPr>
        <w:pStyle w:val="afff"/>
        <w:spacing w:before="120" w:after="120"/>
      </w:pPr>
      <w:r>
        <w:rPr>
          <w:rFonts w:hint="eastAsia"/>
        </w:rPr>
        <w:t>压力计按功能分为:</w:t>
      </w:r>
    </w:p>
    <w:p w14:paraId="515EA269" w14:textId="77777777" w:rsidR="00BC006C" w:rsidRDefault="00000000">
      <w:pPr>
        <w:pStyle w:val="af5"/>
        <w:numPr>
          <w:ilvl w:val="0"/>
          <w:numId w:val="33"/>
        </w:numPr>
      </w:pPr>
      <w:r>
        <w:rPr>
          <w:rFonts w:hint="eastAsia"/>
        </w:rPr>
        <w:t>单功能型：仪表只具有测量压力的功能；</w:t>
      </w:r>
    </w:p>
    <w:p w14:paraId="368969FD" w14:textId="77777777" w:rsidR="00BC006C" w:rsidRDefault="00000000">
      <w:pPr>
        <w:pStyle w:val="af5"/>
      </w:pPr>
      <w:r>
        <w:rPr>
          <w:rFonts w:hint="eastAsia"/>
        </w:rPr>
        <w:t>多功能型：仪表除具有测量压力的功能外，还具有测量其他电参数（如电流、电压等）的功能。</w:t>
      </w:r>
    </w:p>
    <w:p w14:paraId="50B3F290" w14:textId="77777777" w:rsidR="00BC006C" w:rsidRDefault="00000000">
      <w:pPr>
        <w:pStyle w:val="afff"/>
        <w:spacing w:before="120" w:after="120"/>
      </w:pPr>
      <w:r>
        <w:rPr>
          <w:rFonts w:hint="eastAsia"/>
        </w:rPr>
        <w:t>压力计按使用方式分为：</w:t>
      </w:r>
    </w:p>
    <w:p w14:paraId="226D6E7B" w14:textId="77777777" w:rsidR="00BC006C" w:rsidRDefault="00000000">
      <w:pPr>
        <w:pStyle w:val="af5"/>
        <w:numPr>
          <w:ilvl w:val="0"/>
          <w:numId w:val="34"/>
        </w:numPr>
      </w:pPr>
      <w:r>
        <w:rPr>
          <w:rFonts w:hint="eastAsia"/>
        </w:rPr>
        <w:t>盘装式；</w:t>
      </w:r>
    </w:p>
    <w:p w14:paraId="5B343B4D" w14:textId="77777777" w:rsidR="00BC006C" w:rsidRDefault="00000000">
      <w:pPr>
        <w:pStyle w:val="af5"/>
      </w:pPr>
      <w:r>
        <w:rPr>
          <w:rFonts w:hint="eastAsia"/>
        </w:rPr>
        <w:t>便携式；</w:t>
      </w:r>
    </w:p>
    <w:p w14:paraId="7DD3D1E9" w14:textId="77777777" w:rsidR="00BC006C" w:rsidRDefault="00000000">
      <w:pPr>
        <w:pStyle w:val="af5"/>
      </w:pPr>
      <w:r>
        <w:rPr>
          <w:rFonts w:hint="eastAsia"/>
        </w:rPr>
        <w:t>台式。</w:t>
      </w:r>
    </w:p>
    <w:p w14:paraId="4228C8C9" w14:textId="77777777" w:rsidR="00BC006C" w:rsidRDefault="00000000">
      <w:pPr>
        <w:pStyle w:val="afff"/>
        <w:spacing w:before="120" w:after="120"/>
      </w:pPr>
      <w:r>
        <w:rPr>
          <w:rFonts w:hint="eastAsia"/>
        </w:rPr>
        <w:t>仪表接头推荐选用下列规格：</w:t>
      </w:r>
    </w:p>
    <w:p w14:paraId="31ABABA6" w14:textId="77777777" w:rsidR="00BC006C" w:rsidRDefault="00000000">
      <w:pPr>
        <w:pStyle w:val="afffffc"/>
        <w:ind w:firstLine="420"/>
      </w:pPr>
      <w:r>
        <w:rPr>
          <w:rFonts w:hint="eastAsia"/>
        </w:rPr>
        <w:t>M</w:t>
      </w:r>
      <w:r>
        <w:t>10</w:t>
      </w:r>
      <w:r>
        <w:rPr>
          <w:rFonts w:hint="eastAsia"/>
        </w:rPr>
        <w:t>×</w:t>
      </w:r>
      <w:r>
        <w:t>1</w:t>
      </w:r>
      <w:r>
        <w:rPr>
          <w:rFonts w:hint="eastAsia"/>
        </w:rPr>
        <w:t>、M</w:t>
      </w:r>
      <w:r>
        <w:t>14</w:t>
      </w:r>
      <w:r>
        <w:rPr>
          <w:rFonts w:hint="eastAsia"/>
        </w:rPr>
        <w:t>×</w:t>
      </w:r>
      <w:r>
        <w:t>1.5</w:t>
      </w:r>
      <w:r>
        <w:rPr>
          <w:rFonts w:hint="eastAsia"/>
        </w:rPr>
        <w:t>、M</w:t>
      </w:r>
      <w:r>
        <w:t>20</w:t>
      </w:r>
      <w:r>
        <w:rPr>
          <w:rFonts w:hint="eastAsia"/>
        </w:rPr>
        <w:t>×</w:t>
      </w:r>
      <w:r>
        <w:t>1.5</w:t>
      </w:r>
      <w:r>
        <w:rPr>
          <w:rFonts w:hint="eastAsia"/>
        </w:rPr>
        <w:t>、</w:t>
      </w:r>
      <w:r>
        <w:rPr>
          <w:rFonts w:hint="eastAsia"/>
          <w:color w:val="FF0000"/>
        </w:rPr>
        <w:t>G1/4、G1/8。</w:t>
      </w:r>
    </w:p>
    <w:p w14:paraId="21E4D6F9" w14:textId="77777777" w:rsidR="00BC006C" w:rsidRDefault="00000000">
      <w:pPr>
        <w:pStyle w:val="afff"/>
        <w:spacing w:before="120" w:after="120"/>
      </w:pPr>
      <w:r>
        <w:rPr>
          <w:rFonts w:hint="eastAsia"/>
        </w:rPr>
        <w:t>压力</w:t>
      </w:r>
      <w:r>
        <w:rPr>
          <w:rFonts w:hint="eastAsia"/>
          <w:color w:val="FF0000"/>
        </w:rPr>
        <w:t>计</w:t>
      </w:r>
      <w:r>
        <w:rPr>
          <w:rFonts w:hint="eastAsia"/>
        </w:rPr>
        <w:t>准确度</w:t>
      </w:r>
      <w:r>
        <w:rPr>
          <w:rFonts w:hint="eastAsia"/>
          <w:color w:val="FF0000"/>
        </w:rPr>
        <w:t>等级</w:t>
      </w:r>
      <w:r>
        <w:rPr>
          <w:rFonts w:hint="eastAsia"/>
        </w:rPr>
        <w:t>分为三个等级：</w:t>
      </w:r>
    </w:p>
    <w:p w14:paraId="6317D5DD" w14:textId="77777777" w:rsidR="00BC006C" w:rsidRDefault="00000000">
      <w:pPr>
        <w:pStyle w:val="afffffc"/>
        <w:ind w:firstLine="420"/>
      </w:pPr>
      <w:r>
        <w:rPr>
          <w:rFonts w:hint="eastAsia"/>
        </w:rPr>
        <w:t>0</w:t>
      </w:r>
      <w:r>
        <w:t>.01</w:t>
      </w:r>
      <w:r>
        <w:rPr>
          <w:rFonts w:hint="eastAsia"/>
        </w:rPr>
        <w:t>级、0.</w:t>
      </w:r>
      <w:r>
        <w:t>02</w:t>
      </w:r>
      <w:r>
        <w:rPr>
          <w:rFonts w:hint="eastAsia"/>
        </w:rPr>
        <w:t>级、</w:t>
      </w:r>
      <w:r>
        <w:rPr>
          <w:rFonts w:hint="eastAsia"/>
          <w:color w:val="FF0000"/>
        </w:rPr>
        <w:t>0.</w:t>
      </w:r>
      <w:r>
        <w:rPr>
          <w:color w:val="FF0000"/>
        </w:rPr>
        <w:t>0</w:t>
      </w:r>
      <w:r>
        <w:rPr>
          <w:rFonts w:hint="eastAsia"/>
          <w:color w:val="FF0000"/>
        </w:rPr>
        <w:t>5级。</w:t>
      </w:r>
    </w:p>
    <w:p w14:paraId="24745D19" w14:textId="77777777" w:rsidR="00BC006C" w:rsidRDefault="00000000">
      <w:pPr>
        <w:pStyle w:val="affe"/>
        <w:spacing w:before="240" w:after="240"/>
      </w:pPr>
      <w:bookmarkStart w:id="109" w:name="_Toc88036502"/>
      <w:bookmarkStart w:id="110" w:name="_Toc88036870"/>
      <w:bookmarkStart w:id="111" w:name="_Toc88035619"/>
      <w:bookmarkStart w:id="112" w:name="_Toc88036581"/>
      <w:bookmarkStart w:id="113" w:name="_Toc88038562"/>
      <w:bookmarkStart w:id="114" w:name="_Toc87361272"/>
      <w:bookmarkStart w:id="115" w:name="_Toc88035647"/>
      <w:r>
        <w:rPr>
          <w:rFonts w:hint="eastAsia"/>
        </w:rPr>
        <w:t>技术要求</w:t>
      </w:r>
      <w:bookmarkEnd w:id="109"/>
      <w:bookmarkEnd w:id="110"/>
      <w:bookmarkEnd w:id="111"/>
      <w:bookmarkEnd w:id="112"/>
      <w:bookmarkEnd w:id="113"/>
      <w:bookmarkEnd w:id="114"/>
      <w:bookmarkEnd w:id="115"/>
    </w:p>
    <w:p w14:paraId="1F244B72" w14:textId="77777777" w:rsidR="00BC006C" w:rsidRDefault="00000000">
      <w:pPr>
        <w:pStyle w:val="afff"/>
        <w:spacing w:before="120" w:after="120"/>
      </w:pPr>
      <w:r>
        <w:rPr>
          <w:rFonts w:hint="eastAsia"/>
        </w:rPr>
        <w:t>工作条件</w:t>
      </w:r>
    </w:p>
    <w:p w14:paraId="4E6F1334" w14:textId="77777777" w:rsidR="00BC006C" w:rsidRDefault="00000000">
      <w:pPr>
        <w:pStyle w:val="afffffc"/>
        <w:ind w:firstLine="420"/>
      </w:pPr>
      <w:r>
        <w:rPr>
          <w:rFonts w:hint="eastAsia"/>
        </w:rPr>
        <w:t>压力计的工作条件按表1的规定。</w:t>
      </w:r>
    </w:p>
    <w:p w14:paraId="164093FA" w14:textId="77777777" w:rsidR="00BC006C" w:rsidRDefault="00BC006C">
      <w:pPr>
        <w:pStyle w:val="afffffc"/>
        <w:ind w:firstLine="420"/>
      </w:pPr>
    </w:p>
    <w:p w14:paraId="46798861" w14:textId="77777777" w:rsidR="00BC006C" w:rsidRDefault="00BC006C">
      <w:pPr>
        <w:pStyle w:val="afffffc"/>
        <w:ind w:firstLine="420"/>
      </w:pPr>
    </w:p>
    <w:p w14:paraId="3F71D1AC" w14:textId="77777777" w:rsidR="00BC006C" w:rsidRDefault="00BC006C">
      <w:pPr>
        <w:pStyle w:val="afffffc"/>
        <w:ind w:firstLine="420"/>
      </w:pPr>
    </w:p>
    <w:p w14:paraId="0C85848F" w14:textId="77777777" w:rsidR="00BC006C" w:rsidRDefault="00BC006C">
      <w:pPr>
        <w:pStyle w:val="afffffc"/>
        <w:ind w:firstLine="420"/>
      </w:pPr>
    </w:p>
    <w:p w14:paraId="793B29F4" w14:textId="77777777" w:rsidR="00BC006C" w:rsidRDefault="00BC006C">
      <w:pPr>
        <w:pStyle w:val="aff4"/>
        <w:spacing w:before="120" w:after="120"/>
      </w:pPr>
    </w:p>
    <w:tbl>
      <w:tblPr>
        <w:tblStyle w:val="affffd"/>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1"/>
        <w:gridCol w:w="1263"/>
        <w:gridCol w:w="6460"/>
      </w:tblGrid>
      <w:tr w:rsidR="00BC006C" w14:paraId="2996A65D" w14:textId="77777777">
        <w:trPr>
          <w:trHeight w:val="57"/>
          <w:tblHeader/>
          <w:jc w:val="center"/>
        </w:trPr>
        <w:tc>
          <w:tcPr>
            <w:tcW w:w="2864" w:type="dxa"/>
            <w:gridSpan w:val="2"/>
            <w:vMerge w:val="restart"/>
            <w:tcBorders>
              <w:top w:val="single" w:sz="12" w:space="0" w:color="auto"/>
              <w:left w:val="single" w:sz="12" w:space="0" w:color="auto"/>
              <w:bottom w:val="single" w:sz="8" w:space="0" w:color="auto"/>
              <w:right w:val="single" w:sz="8" w:space="0" w:color="auto"/>
            </w:tcBorders>
            <w:shd w:val="clear" w:color="auto" w:fill="auto"/>
            <w:vAlign w:val="center"/>
          </w:tcPr>
          <w:p w14:paraId="6DC564D5" w14:textId="77777777" w:rsidR="00BC006C" w:rsidRDefault="00000000">
            <w:pPr>
              <w:pStyle w:val="affffffffff0"/>
              <w:rPr>
                <w:color w:val="FF0000"/>
              </w:rPr>
            </w:pPr>
            <w:r>
              <w:rPr>
                <w:rFonts w:hint="eastAsia"/>
                <w:color w:val="FF0000"/>
              </w:rPr>
              <w:lastRenderedPageBreak/>
              <w:t>项目</w:t>
            </w:r>
          </w:p>
        </w:tc>
        <w:tc>
          <w:tcPr>
            <w:tcW w:w="6460" w:type="dxa"/>
            <w:tcBorders>
              <w:top w:val="single" w:sz="12" w:space="0" w:color="auto"/>
              <w:left w:val="single" w:sz="8" w:space="0" w:color="auto"/>
              <w:bottom w:val="single" w:sz="6" w:space="0" w:color="auto"/>
              <w:right w:val="single" w:sz="12" w:space="0" w:color="auto"/>
            </w:tcBorders>
            <w:shd w:val="clear" w:color="auto" w:fill="auto"/>
            <w:vAlign w:val="center"/>
          </w:tcPr>
          <w:p w14:paraId="48BA2E7F" w14:textId="77777777" w:rsidR="00BC006C" w:rsidRDefault="00000000">
            <w:pPr>
              <w:pStyle w:val="affffffffff0"/>
              <w:rPr>
                <w:color w:val="FF0000"/>
              </w:rPr>
            </w:pPr>
            <w:r>
              <w:rPr>
                <w:rFonts w:hint="eastAsia"/>
                <w:color w:val="FF0000"/>
              </w:rPr>
              <w:t>工作条件</w:t>
            </w:r>
          </w:p>
        </w:tc>
      </w:tr>
      <w:tr w:rsidR="00BC006C" w14:paraId="4123AA6A" w14:textId="77777777">
        <w:trPr>
          <w:trHeight w:val="57"/>
          <w:tblHeader/>
          <w:jc w:val="center"/>
        </w:trPr>
        <w:tc>
          <w:tcPr>
            <w:tcW w:w="2864" w:type="dxa"/>
            <w:gridSpan w:val="2"/>
            <w:vMerge/>
            <w:tcBorders>
              <w:top w:val="single" w:sz="6" w:space="0" w:color="auto"/>
              <w:left w:val="single" w:sz="12" w:space="0" w:color="auto"/>
              <w:bottom w:val="single" w:sz="12" w:space="0" w:color="auto"/>
              <w:right w:val="single" w:sz="8" w:space="0" w:color="auto"/>
            </w:tcBorders>
            <w:shd w:val="clear" w:color="auto" w:fill="auto"/>
            <w:vAlign w:val="center"/>
          </w:tcPr>
          <w:p w14:paraId="13790AAA" w14:textId="77777777" w:rsidR="00BC006C" w:rsidRDefault="00BC006C">
            <w:pPr>
              <w:pStyle w:val="affffffffff0"/>
              <w:rPr>
                <w:color w:val="FF0000"/>
              </w:rPr>
            </w:pPr>
          </w:p>
        </w:tc>
        <w:tc>
          <w:tcPr>
            <w:tcW w:w="6460" w:type="dxa"/>
            <w:tcBorders>
              <w:top w:val="single" w:sz="6" w:space="0" w:color="auto"/>
              <w:left w:val="single" w:sz="8" w:space="0" w:color="auto"/>
              <w:bottom w:val="single" w:sz="12" w:space="0" w:color="auto"/>
            </w:tcBorders>
            <w:shd w:val="clear" w:color="auto" w:fill="auto"/>
            <w:vAlign w:val="center"/>
          </w:tcPr>
          <w:p w14:paraId="259ADD2C" w14:textId="77777777" w:rsidR="00BC006C" w:rsidRDefault="00000000">
            <w:pPr>
              <w:pStyle w:val="affffffffff0"/>
              <w:rPr>
                <w:color w:val="FF0000"/>
              </w:rPr>
            </w:pPr>
            <w:r>
              <w:rPr>
                <w:rFonts w:hint="eastAsia"/>
                <w:color w:val="FF0000"/>
              </w:rPr>
              <w:t>准确度等级（0</w:t>
            </w:r>
            <w:r>
              <w:rPr>
                <w:color w:val="FF0000"/>
              </w:rPr>
              <w:t>.01</w:t>
            </w:r>
            <w:r>
              <w:rPr>
                <w:rFonts w:hint="eastAsia"/>
                <w:color w:val="FF0000"/>
              </w:rPr>
              <w:t>、0</w:t>
            </w:r>
            <w:r>
              <w:rPr>
                <w:color w:val="FF0000"/>
              </w:rPr>
              <w:t>.02</w:t>
            </w:r>
            <w:r>
              <w:rPr>
                <w:rFonts w:hint="eastAsia"/>
                <w:color w:val="FF0000"/>
              </w:rPr>
              <w:t>、0.05）</w:t>
            </w:r>
          </w:p>
        </w:tc>
      </w:tr>
      <w:tr w:rsidR="00BC006C" w14:paraId="13751D52" w14:textId="77777777">
        <w:trPr>
          <w:jc w:val="center"/>
        </w:trPr>
        <w:tc>
          <w:tcPr>
            <w:tcW w:w="2864" w:type="dxa"/>
            <w:gridSpan w:val="2"/>
            <w:tcBorders>
              <w:top w:val="single" w:sz="12" w:space="0" w:color="auto"/>
              <w:left w:val="single" w:sz="12" w:space="0" w:color="auto"/>
              <w:bottom w:val="single" w:sz="6" w:space="0" w:color="auto"/>
            </w:tcBorders>
            <w:shd w:val="clear" w:color="auto" w:fill="auto"/>
            <w:vAlign w:val="center"/>
          </w:tcPr>
          <w:p w14:paraId="104D7EA6" w14:textId="77777777" w:rsidR="00BC006C" w:rsidRDefault="00000000">
            <w:pPr>
              <w:pStyle w:val="affffffffff0"/>
              <w:rPr>
                <w:color w:val="FF0000"/>
              </w:rPr>
            </w:pPr>
            <w:r>
              <w:rPr>
                <w:rFonts w:hint="eastAsia"/>
                <w:color w:val="FF0000"/>
              </w:rPr>
              <w:t>温度 ℃</w:t>
            </w:r>
          </w:p>
        </w:tc>
        <w:tc>
          <w:tcPr>
            <w:tcW w:w="6460" w:type="dxa"/>
            <w:tcBorders>
              <w:top w:val="single" w:sz="12" w:space="0" w:color="auto"/>
              <w:bottom w:val="single" w:sz="6" w:space="0" w:color="auto"/>
            </w:tcBorders>
            <w:shd w:val="clear" w:color="auto" w:fill="auto"/>
            <w:vAlign w:val="center"/>
          </w:tcPr>
          <w:p w14:paraId="08006D7E" w14:textId="5DAB01DC" w:rsidR="00BC006C" w:rsidRDefault="00000000">
            <w:pPr>
              <w:pStyle w:val="affffffffff0"/>
              <w:rPr>
                <w:color w:val="FF0000"/>
              </w:rPr>
            </w:pPr>
            <w:r>
              <w:rPr>
                <w:rFonts w:hint="eastAsia"/>
                <w:color w:val="FF0000"/>
              </w:rPr>
              <w:t>（0~50）℃</w:t>
            </w:r>
          </w:p>
        </w:tc>
      </w:tr>
      <w:tr w:rsidR="00BC006C" w14:paraId="78FA5506" w14:textId="77777777">
        <w:trPr>
          <w:jc w:val="center"/>
        </w:trPr>
        <w:tc>
          <w:tcPr>
            <w:tcW w:w="2864" w:type="dxa"/>
            <w:gridSpan w:val="2"/>
            <w:tcBorders>
              <w:top w:val="single" w:sz="6" w:space="0" w:color="auto"/>
              <w:left w:val="single" w:sz="12" w:space="0" w:color="auto"/>
              <w:bottom w:val="single" w:sz="6" w:space="0" w:color="auto"/>
            </w:tcBorders>
            <w:shd w:val="clear" w:color="auto" w:fill="auto"/>
            <w:vAlign w:val="center"/>
          </w:tcPr>
          <w:p w14:paraId="0EF27C27" w14:textId="77777777" w:rsidR="00BC006C" w:rsidRDefault="00000000">
            <w:pPr>
              <w:pStyle w:val="affffffffff0"/>
              <w:rPr>
                <w:color w:val="FF0000"/>
              </w:rPr>
            </w:pPr>
            <w:r>
              <w:rPr>
                <w:rFonts w:hint="eastAsia"/>
                <w:color w:val="FF0000"/>
              </w:rPr>
              <w:t xml:space="preserve">相对湿度 </w:t>
            </w:r>
            <w:r>
              <w:rPr>
                <w:color w:val="FF0000"/>
              </w:rPr>
              <w:t>%</w:t>
            </w:r>
            <w:r>
              <w:rPr>
                <w:rFonts w:hint="eastAsia"/>
                <w:color w:val="FF0000"/>
              </w:rPr>
              <w:t>RH</w:t>
            </w:r>
          </w:p>
        </w:tc>
        <w:tc>
          <w:tcPr>
            <w:tcW w:w="6460" w:type="dxa"/>
            <w:tcBorders>
              <w:top w:val="single" w:sz="6" w:space="0" w:color="auto"/>
              <w:bottom w:val="single" w:sz="6" w:space="0" w:color="auto"/>
              <w:right w:val="single" w:sz="12" w:space="0" w:color="auto"/>
            </w:tcBorders>
            <w:shd w:val="clear" w:color="auto" w:fill="auto"/>
            <w:vAlign w:val="center"/>
          </w:tcPr>
          <w:p w14:paraId="0791A1D6" w14:textId="77777777" w:rsidR="00BC006C" w:rsidRDefault="00000000">
            <w:pPr>
              <w:pStyle w:val="affffffffff0"/>
              <w:rPr>
                <w:color w:val="FF0000"/>
              </w:rPr>
            </w:pPr>
            <w:r>
              <w:rPr>
                <w:rFonts w:hint="eastAsia"/>
                <w:color w:val="FF0000"/>
              </w:rPr>
              <w:t>≤8</w:t>
            </w:r>
            <w:r>
              <w:rPr>
                <w:color w:val="FF0000"/>
              </w:rPr>
              <w:t>5</w:t>
            </w:r>
          </w:p>
        </w:tc>
      </w:tr>
      <w:tr w:rsidR="00BC006C" w14:paraId="26C9C976" w14:textId="77777777">
        <w:trPr>
          <w:jc w:val="center"/>
        </w:trPr>
        <w:tc>
          <w:tcPr>
            <w:tcW w:w="2864" w:type="dxa"/>
            <w:gridSpan w:val="2"/>
            <w:tcBorders>
              <w:top w:val="single" w:sz="6" w:space="0" w:color="auto"/>
              <w:left w:val="single" w:sz="12" w:space="0" w:color="auto"/>
              <w:bottom w:val="single" w:sz="6" w:space="0" w:color="auto"/>
            </w:tcBorders>
            <w:shd w:val="clear" w:color="auto" w:fill="auto"/>
            <w:vAlign w:val="center"/>
          </w:tcPr>
          <w:p w14:paraId="369CAF8E" w14:textId="77777777" w:rsidR="00BC006C" w:rsidRDefault="00000000">
            <w:pPr>
              <w:pStyle w:val="affffffffff0"/>
              <w:rPr>
                <w:color w:val="FF0000"/>
              </w:rPr>
            </w:pPr>
            <w:r>
              <w:rPr>
                <w:rFonts w:hint="eastAsia"/>
                <w:color w:val="FF0000"/>
              </w:rPr>
              <w:t>大气压力 k</w:t>
            </w:r>
            <w:r>
              <w:rPr>
                <w:color w:val="FF0000"/>
              </w:rPr>
              <w:t>Pa</w:t>
            </w:r>
          </w:p>
        </w:tc>
        <w:tc>
          <w:tcPr>
            <w:tcW w:w="6460" w:type="dxa"/>
            <w:tcBorders>
              <w:top w:val="single" w:sz="6" w:space="0" w:color="auto"/>
              <w:bottom w:val="single" w:sz="6" w:space="0" w:color="auto"/>
              <w:right w:val="single" w:sz="12" w:space="0" w:color="auto"/>
            </w:tcBorders>
            <w:shd w:val="clear" w:color="auto" w:fill="auto"/>
            <w:vAlign w:val="center"/>
          </w:tcPr>
          <w:p w14:paraId="3407B57A" w14:textId="77777777" w:rsidR="00BC006C" w:rsidRDefault="00000000">
            <w:pPr>
              <w:pStyle w:val="affffffffff0"/>
              <w:rPr>
                <w:color w:val="FF0000"/>
              </w:rPr>
            </w:pPr>
            <w:r>
              <w:rPr>
                <w:rFonts w:hint="eastAsia"/>
                <w:color w:val="FF0000"/>
              </w:rPr>
              <w:t>8</w:t>
            </w:r>
            <w:r>
              <w:rPr>
                <w:color w:val="FF0000"/>
              </w:rPr>
              <w:t>6</w:t>
            </w:r>
            <w:r>
              <w:rPr>
                <w:rFonts w:hAnsi="宋体" w:hint="eastAsia"/>
                <w:color w:val="FF0000"/>
              </w:rPr>
              <w:t>～</w:t>
            </w:r>
            <w:r>
              <w:rPr>
                <w:color w:val="FF0000"/>
              </w:rPr>
              <w:t>106</w:t>
            </w:r>
          </w:p>
        </w:tc>
      </w:tr>
      <w:tr w:rsidR="00BC006C" w14:paraId="75ABB29A" w14:textId="77777777">
        <w:trPr>
          <w:trHeight w:val="57"/>
          <w:jc w:val="center"/>
        </w:trPr>
        <w:tc>
          <w:tcPr>
            <w:tcW w:w="1601" w:type="dxa"/>
            <w:vMerge w:val="restart"/>
            <w:tcBorders>
              <w:top w:val="single" w:sz="6" w:space="0" w:color="auto"/>
              <w:left w:val="single" w:sz="12" w:space="0" w:color="auto"/>
              <w:bottom w:val="single" w:sz="6" w:space="0" w:color="auto"/>
            </w:tcBorders>
            <w:shd w:val="clear" w:color="auto" w:fill="auto"/>
            <w:vAlign w:val="center"/>
          </w:tcPr>
          <w:p w14:paraId="264279ED" w14:textId="77777777" w:rsidR="00BC006C" w:rsidRDefault="00000000">
            <w:pPr>
              <w:pStyle w:val="affffffffff0"/>
              <w:rPr>
                <w:color w:val="FF0000"/>
              </w:rPr>
            </w:pPr>
            <w:r>
              <w:rPr>
                <w:rFonts w:hint="eastAsia"/>
                <w:color w:val="FF0000"/>
              </w:rPr>
              <w:t>电源电压V</w:t>
            </w:r>
          </w:p>
        </w:tc>
        <w:tc>
          <w:tcPr>
            <w:tcW w:w="1263" w:type="dxa"/>
            <w:tcBorders>
              <w:top w:val="single" w:sz="6" w:space="0" w:color="auto"/>
              <w:bottom w:val="single" w:sz="6" w:space="0" w:color="auto"/>
            </w:tcBorders>
            <w:shd w:val="clear" w:color="auto" w:fill="auto"/>
            <w:vAlign w:val="center"/>
          </w:tcPr>
          <w:p w14:paraId="5F4C4C91" w14:textId="77777777" w:rsidR="00BC006C" w:rsidRDefault="00000000">
            <w:pPr>
              <w:pStyle w:val="affffffffff0"/>
              <w:rPr>
                <w:color w:val="FF0000"/>
              </w:rPr>
            </w:pPr>
            <w:r>
              <w:rPr>
                <w:rFonts w:hint="eastAsia"/>
                <w:color w:val="FF0000"/>
              </w:rPr>
              <w:t>交流</w:t>
            </w:r>
          </w:p>
        </w:tc>
        <w:tc>
          <w:tcPr>
            <w:tcW w:w="6460" w:type="dxa"/>
            <w:tcBorders>
              <w:top w:val="single" w:sz="6" w:space="0" w:color="auto"/>
              <w:bottom w:val="single" w:sz="6" w:space="0" w:color="auto"/>
              <w:right w:val="single" w:sz="12" w:space="0" w:color="auto"/>
            </w:tcBorders>
            <w:shd w:val="clear" w:color="auto" w:fill="auto"/>
            <w:vAlign w:val="center"/>
          </w:tcPr>
          <w:p w14:paraId="0D223DDB" w14:textId="77777777" w:rsidR="00BC006C" w:rsidRDefault="00000000">
            <w:pPr>
              <w:pStyle w:val="affffffffff0"/>
              <w:rPr>
                <w:color w:val="FF0000"/>
              </w:rPr>
            </w:pPr>
            <w:r>
              <w:rPr>
                <w:rFonts w:hint="eastAsia"/>
                <w:color w:val="FF0000"/>
              </w:rPr>
              <w:t>2</w:t>
            </w:r>
            <w:r>
              <w:rPr>
                <w:color w:val="FF0000"/>
              </w:rPr>
              <w:t>20</w:t>
            </w:r>
            <w:r>
              <w:rPr>
                <w:rFonts w:hint="eastAsia"/>
                <w:color w:val="FF0000"/>
              </w:rPr>
              <w:t>×（1±</w:t>
            </w:r>
            <w:r>
              <w:rPr>
                <w:color w:val="FF0000"/>
              </w:rPr>
              <w:t>10%</w:t>
            </w:r>
            <w:r>
              <w:rPr>
                <w:rFonts w:hint="eastAsia"/>
                <w:color w:val="FF0000"/>
              </w:rPr>
              <w:t>）</w:t>
            </w:r>
          </w:p>
        </w:tc>
      </w:tr>
      <w:tr w:rsidR="00BC006C" w14:paraId="64BCBE71" w14:textId="77777777">
        <w:trPr>
          <w:trHeight w:val="57"/>
          <w:jc w:val="center"/>
        </w:trPr>
        <w:tc>
          <w:tcPr>
            <w:tcW w:w="1601" w:type="dxa"/>
            <w:vMerge/>
            <w:tcBorders>
              <w:top w:val="single" w:sz="6" w:space="0" w:color="auto"/>
              <w:left w:val="single" w:sz="12" w:space="0" w:color="auto"/>
              <w:bottom w:val="single" w:sz="6" w:space="0" w:color="auto"/>
            </w:tcBorders>
            <w:shd w:val="clear" w:color="auto" w:fill="auto"/>
            <w:vAlign w:val="center"/>
          </w:tcPr>
          <w:p w14:paraId="56EFB90D" w14:textId="77777777" w:rsidR="00BC006C" w:rsidRDefault="00BC006C">
            <w:pPr>
              <w:pStyle w:val="affffffffff0"/>
              <w:rPr>
                <w:color w:val="FF0000"/>
              </w:rPr>
            </w:pPr>
          </w:p>
        </w:tc>
        <w:tc>
          <w:tcPr>
            <w:tcW w:w="1263" w:type="dxa"/>
            <w:tcBorders>
              <w:top w:val="single" w:sz="6" w:space="0" w:color="auto"/>
              <w:bottom w:val="single" w:sz="6" w:space="0" w:color="auto"/>
            </w:tcBorders>
            <w:shd w:val="clear" w:color="auto" w:fill="auto"/>
            <w:vAlign w:val="center"/>
          </w:tcPr>
          <w:p w14:paraId="459B1258" w14:textId="77777777" w:rsidR="00BC006C" w:rsidRDefault="00000000">
            <w:pPr>
              <w:pStyle w:val="affffffffff0"/>
              <w:rPr>
                <w:color w:val="FF0000"/>
              </w:rPr>
            </w:pPr>
            <w:r>
              <w:rPr>
                <w:rFonts w:hint="eastAsia"/>
                <w:color w:val="FF0000"/>
              </w:rPr>
              <w:t>直流</w:t>
            </w:r>
          </w:p>
        </w:tc>
        <w:tc>
          <w:tcPr>
            <w:tcW w:w="6460" w:type="dxa"/>
            <w:tcBorders>
              <w:top w:val="single" w:sz="6" w:space="0" w:color="auto"/>
              <w:bottom w:val="single" w:sz="6" w:space="0" w:color="auto"/>
              <w:right w:val="single" w:sz="12" w:space="0" w:color="auto"/>
            </w:tcBorders>
            <w:shd w:val="clear" w:color="auto" w:fill="auto"/>
            <w:vAlign w:val="center"/>
          </w:tcPr>
          <w:p w14:paraId="691BA603" w14:textId="77777777" w:rsidR="00BC006C" w:rsidRDefault="00000000">
            <w:pPr>
              <w:pStyle w:val="affffffffff0"/>
              <w:rPr>
                <w:color w:val="FF0000"/>
              </w:rPr>
            </w:pPr>
            <w:r>
              <w:rPr>
                <w:rFonts w:hint="eastAsia"/>
                <w:color w:val="FF0000"/>
              </w:rPr>
              <w:t>按生产商的规定</w:t>
            </w:r>
          </w:p>
        </w:tc>
      </w:tr>
      <w:tr w:rsidR="00BC006C" w14:paraId="2B3351E8" w14:textId="77777777">
        <w:trPr>
          <w:trHeight w:val="57"/>
          <w:jc w:val="center"/>
        </w:trPr>
        <w:tc>
          <w:tcPr>
            <w:tcW w:w="1601" w:type="dxa"/>
            <w:vMerge/>
            <w:tcBorders>
              <w:top w:val="single" w:sz="6" w:space="0" w:color="auto"/>
              <w:left w:val="single" w:sz="12" w:space="0" w:color="auto"/>
              <w:bottom w:val="single" w:sz="6" w:space="0" w:color="auto"/>
            </w:tcBorders>
            <w:shd w:val="clear" w:color="auto" w:fill="auto"/>
            <w:vAlign w:val="center"/>
          </w:tcPr>
          <w:p w14:paraId="37E2F0D5" w14:textId="77777777" w:rsidR="00BC006C" w:rsidRDefault="00BC006C">
            <w:pPr>
              <w:pStyle w:val="affffffffff0"/>
              <w:rPr>
                <w:color w:val="FF0000"/>
              </w:rPr>
            </w:pPr>
          </w:p>
        </w:tc>
        <w:tc>
          <w:tcPr>
            <w:tcW w:w="1263" w:type="dxa"/>
            <w:tcBorders>
              <w:top w:val="single" w:sz="6" w:space="0" w:color="auto"/>
              <w:bottom w:val="single" w:sz="6" w:space="0" w:color="auto"/>
            </w:tcBorders>
            <w:shd w:val="clear" w:color="auto" w:fill="auto"/>
            <w:vAlign w:val="center"/>
          </w:tcPr>
          <w:p w14:paraId="183DF7EB" w14:textId="77777777" w:rsidR="00BC006C" w:rsidRDefault="00000000">
            <w:pPr>
              <w:pStyle w:val="affffffffff0"/>
              <w:rPr>
                <w:color w:val="FF0000"/>
              </w:rPr>
            </w:pPr>
            <w:r>
              <w:rPr>
                <w:rFonts w:hint="eastAsia"/>
                <w:color w:val="FF0000"/>
              </w:rPr>
              <w:t>电池</w:t>
            </w:r>
          </w:p>
        </w:tc>
        <w:tc>
          <w:tcPr>
            <w:tcW w:w="6460" w:type="dxa"/>
            <w:tcBorders>
              <w:top w:val="single" w:sz="6" w:space="0" w:color="auto"/>
              <w:bottom w:val="single" w:sz="6" w:space="0" w:color="auto"/>
              <w:right w:val="single" w:sz="12" w:space="0" w:color="auto"/>
            </w:tcBorders>
            <w:shd w:val="clear" w:color="auto" w:fill="auto"/>
            <w:vAlign w:val="center"/>
          </w:tcPr>
          <w:p w14:paraId="1C5CB25D" w14:textId="77777777" w:rsidR="00BC006C" w:rsidRDefault="00000000">
            <w:pPr>
              <w:pStyle w:val="affffffffff0"/>
              <w:rPr>
                <w:color w:val="FF0000"/>
              </w:rPr>
            </w:pPr>
            <w:r>
              <w:rPr>
                <w:rFonts w:hint="eastAsia"/>
                <w:color w:val="FF0000"/>
              </w:rPr>
              <w:t>按生产商的规定</w:t>
            </w:r>
          </w:p>
        </w:tc>
      </w:tr>
      <w:tr w:rsidR="00BC006C" w14:paraId="36236025" w14:textId="77777777">
        <w:trPr>
          <w:jc w:val="center"/>
        </w:trPr>
        <w:tc>
          <w:tcPr>
            <w:tcW w:w="1601" w:type="dxa"/>
            <w:tcBorders>
              <w:top w:val="single" w:sz="6" w:space="0" w:color="auto"/>
              <w:left w:val="single" w:sz="12" w:space="0" w:color="auto"/>
              <w:bottom w:val="single" w:sz="12" w:space="0" w:color="auto"/>
            </w:tcBorders>
            <w:shd w:val="clear" w:color="auto" w:fill="auto"/>
            <w:vAlign w:val="center"/>
          </w:tcPr>
          <w:p w14:paraId="6ADA0CFE" w14:textId="77777777" w:rsidR="00BC006C" w:rsidRDefault="00000000">
            <w:pPr>
              <w:pStyle w:val="affffffffff0"/>
              <w:rPr>
                <w:color w:val="FF0000"/>
              </w:rPr>
            </w:pPr>
            <w:r>
              <w:rPr>
                <w:rFonts w:hint="eastAsia"/>
                <w:color w:val="FF0000"/>
              </w:rPr>
              <w:t>电源频率Hz</w:t>
            </w:r>
          </w:p>
        </w:tc>
        <w:tc>
          <w:tcPr>
            <w:tcW w:w="1263" w:type="dxa"/>
            <w:tcBorders>
              <w:top w:val="single" w:sz="6" w:space="0" w:color="auto"/>
              <w:bottom w:val="single" w:sz="12" w:space="0" w:color="auto"/>
            </w:tcBorders>
            <w:shd w:val="clear" w:color="auto" w:fill="auto"/>
            <w:vAlign w:val="center"/>
          </w:tcPr>
          <w:p w14:paraId="4A3152B3" w14:textId="77777777" w:rsidR="00BC006C" w:rsidRDefault="00000000">
            <w:pPr>
              <w:pStyle w:val="affffffffff0"/>
              <w:rPr>
                <w:color w:val="FF0000"/>
              </w:rPr>
            </w:pPr>
            <w:r>
              <w:rPr>
                <w:rFonts w:hint="eastAsia"/>
                <w:color w:val="FF0000"/>
              </w:rPr>
              <w:t>交流</w:t>
            </w:r>
          </w:p>
        </w:tc>
        <w:tc>
          <w:tcPr>
            <w:tcW w:w="6460" w:type="dxa"/>
            <w:tcBorders>
              <w:top w:val="single" w:sz="6" w:space="0" w:color="auto"/>
              <w:bottom w:val="single" w:sz="12" w:space="0" w:color="auto"/>
              <w:right w:val="single" w:sz="12" w:space="0" w:color="auto"/>
            </w:tcBorders>
            <w:shd w:val="clear" w:color="auto" w:fill="auto"/>
            <w:vAlign w:val="center"/>
          </w:tcPr>
          <w:p w14:paraId="613E828E" w14:textId="77777777" w:rsidR="00BC006C" w:rsidRDefault="00000000">
            <w:pPr>
              <w:pStyle w:val="affffffffff0"/>
              <w:rPr>
                <w:color w:val="FF0000"/>
              </w:rPr>
            </w:pPr>
            <w:r>
              <w:rPr>
                <w:rFonts w:hint="eastAsia"/>
                <w:color w:val="FF0000"/>
              </w:rPr>
              <w:t>5</w:t>
            </w:r>
            <w:r>
              <w:rPr>
                <w:color w:val="FF0000"/>
              </w:rPr>
              <w:t>0</w:t>
            </w:r>
            <w:r>
              <w:rPr>
                <w:rFonts w:hint="eastAsia"/>
                <w:color w:val="FF0000"/>
              </w:rPr>
              <w:t>×（1±</w:t>
            </w:r>
            <w:r>
              <w:rPr>
                <w:color w:val="FF0000"/>
              </w:rPr>
              <w:t>1%</w:t>
            </w:r>
            <w:r>
              <w:rPr>
                <w:rFonts w:hint="eastAsia"/>
                <w:color w:val="FF0000"/>
              </w:rPr>
              <w:t>）</w:t>
            </w:r>
          </w:p>
        </w:tc>
      </w:tr>
      <w:tr w:rsidR="00BC006C" w14:paraId="0AAFCE03" w14:textId="77777777">
        <w:trPr>
          <w:jc w:val="center"/>
        </w:trPr>
        <w:tc>
          <w:tcPr>
            <w:tcW w:w="1601" w:type="dxa"/>
            <w:tcBorders>
              <w:top w:val="single" w:sz="12" w:space="0" w:color="auto"/>
              <w:left w:val="single" w:sz="12" w:space="0" w:color="auto"/>
              <w:bottom w:val="single" w:sz="6" w:space="0" w:color="auto"/>
            </w:tcBorders>
            <w:shd w:val="clear" w:color="auto" w:fill="auto"/>
            <w:vAlign w:val="center"/>
          </w:tcPr>
          <w:p w14:paraId="062C4E20" w14:textId="77777777" w:rsidR="00BC006C" w:rsidRDefault="00000000">
            <w:pPr>
              <w:pStyle w:val="affffffffff0"/>
              <w:rPr>
                <w:color w:val="FF0000"/>
              </w:rPr>
            </w:pPr>
            <w:r>
              <w:rPr>
                <w:rFonts w:hint="eastAsia"/>
                <w:color w:val="FF0000"/>
              </w:rPr>
              <w:t>谐波含量%</w:t>
            </w:r>
          </w:p>
        </w:tc>
        <w:tc>
          <w:tcPr>
            <w:tcW w:w="1263" w:type="dxa"/>
            <w:tcBorders>
              <w:top w:val="single" w:sz="12" w:space="0" w:color="auto"/>
              <w:bottom w:val="single" w:sz="6" w:space="0" w:color="auto"/>
            </w:tcBorders>
            <w:shd w:val="clear" w:color="auto" w:fill="auto"/>
            <w:vAlign w:val="center"/>
          </w:tcPr>
          <w:p w14:paraId="6CBDDD91" w14:textId="77777777" w:rsidR="00BC006C" w:rsidRDefault="00000000">
            <w:pPr>
              <w:pStyle w:val="affffffffff0"/>
              <w:rPr>
                <w:color w:val="FF0000"/>
              </w:rPr>
            </w:pPr>
            <w:r>
              <w:rPr>
                <w:rFonts w:hint="eastAsia"/>
                <w:color w:val="FF0000"/>
              </w:rPr>
              <w:t>交流</w:t>
            </w:r>
          </w:p>
        </w:tc>
        <w:tc>
          <w:tcPr>
            <w:tcW w:w="6460" w:type="dxa"/>
            <w:tcBorders>
              <w:top w:val="single" w:sz="12" w:space="0" w:color="auto"/>
              <w:bottom w:val="single" w:sz="6" w:space="0" w:color="auto"/>
              <w:right w:val="single" w:sz="12" w:space="0" w:color="auto"/>
            </w:tcBorders>
            <w:shd w:val="clear" w:color="auto" w:fill="auto"/>
            <w:vAlign w:val="center"/>
          </w:tcPr>
          <w:p w14:paraId="4AE9E981" w14:textId="77777777" w:rsidR="00BC006C" w:rsidRDefault="00000000">
            <w:pPr>
              <w:pStyle w:val="affffffffff0"/>
              <w:rPr>
                <w:color w:val="FF0000"/>
              </w:rPr>
            </w:pPr>
            <w:r>
              <w:rPr>
                <w:rFonts w:hint="eastAsia"/>
                <w:color w:val="FF0000"/>
              </w:rPr>
              <w:t>＜2</w:t>
            </w:r>
          </w:p>
        </w:tc>
      </w:tr>
      <w:tr w:rsidR="00BC006C" w14:paraId="50CDA09B" w14:textId="77777777">
        <w:trPr>
          <w:jc w:val="center"/>
        </w:trPr>
        <w:tc>
          <w:tcPr>
            <w:tcW w:w="1601" w:type="dxa"/>
            <w:tcBorders>
              <w:top w:val="single" w:sz="6" w:space="0" w:color="auto"/>
              <w:left w:val="single" w:sz="12" w:space="0" w:color="auto"/>
              <w:bottom w:val="single" w:sz="6" w:space="0" w:color="auto"/>
            </w:tcBorders>
            <w:shd w:val="clear" w:color="auto" w:fill="auto"/>
            <w:vAlign w:val="center"/>
          </w:tcPr>
          <w:p w14:paraId="157EFBE5" w14:textId="77777777" w:rsidR="00BC006C" w:rsidRDefault="00000000">
            <w:pPr>
              <w:pStyle w:val="affffffffff0"/>
              <w:rPr>
                <w:color w:val="FF0000"/>
              </w:rPr>
            </w:pPr>
            <w:r>
              <w:rPr>
                <w:rFonts w:hint="eastAsia"/>
                <w:color w:val="FF0000"/>
              </w:rPr>
              <w:t>纹波%</w:t>
            </w:r>
          </w:p>
        </w:tc>
        <w:tc>
          <w:tcPr>
            <w:tcW w:w="1263" w:type="dxa"/>
            <w:tcBorders>
              <w:top w:val="single" w:sz="6" w:space="0" w:color="auto"/>
              <w:bottom w:val="single" w:sz="6" w:space="0" w:color="auto"/>
            </w:tcBorders>
            <w:shd w:val="clear" w:color="auto" w:fill="auto"/>
            <w:vAlign w:val="center"/>
          </w:tcPr>
          <w:p w14:paraId="43923983" w14:textId="77777777" w:rsidR="00BC006C" w:rsidRDefault="00000000">
            <w:pPr>
              <w:pStyle w:val="affffffffff0"/>
              <w:rPr>
                <w:color w:val="FF0000"/>
              </w:rPr>
            </w:pPr>
            <w:r>
              <w:rPr>
                <w:rFonts w:hint="eastAsia"/>
                <w:color w:val="FF0000"/>
              </w:rPr>
              <w:t>直流</w:t>
            </w:r>
          </w:p>
        </w:tc>
        <w:tc>
          <w:tcPr>
            <w:tcW w:w="6460" w:type="dxa"/>
            <w:tcBorders>
              <w:top w:val="single" w:sz="6" w:space="0" w:color="auto"/>
              <w:bottom w:val="single" w:sz="6" w:space="0" w:color="auto"/>
              <w:right w:val="single" w:sz="12" w:space="0" w:color="auto"/>
            </w:tcBorders>
            <w:shd w:val="clear" w:color="auto" w:fill="auto"/>
            <w:vAlign w:val="center"/>
          </w:tcPr>
          <w:p w14:paraId="5BB52EB4" w14:textId="77777777" w:rsidR="00BC006C" w:rsidRDefault="00000000">
            <w:pPr>
              <w:pStyle w:val="affffffffff0"/>
              <w:rPr>
                <w:color w:val="FF0000"/>
              </w:rPr>
            </w:pPr>
            <w:r>
              <w:rPr>
                <w:rFonts w:hint="eastAsia"/>
                <w:color w:val="FF0000"/>
              </w:rPr>
              <w:t>＜0</w:t>
            </w:r>
            <w:r>
              <w:rPr>
                <w:color w:val="FF0000"/>
              </w:rPr>
              <w:t>.</w:t>
            </w:r>
            <w:r>
              <w:rPr>
                <w:rFonts w:hint="eastAsia"/>
                <w:color w:val="FF0000"/>
              </w:rPr>
              <w:t>2</w:t>
            </w:r>
          </w:p>
        </w:tc>
      </w:tr>
      <w:tr w:rsidR="00BC006C" w14:paraId="6209C117" w14:textId="77777777">
        <w:trPr>
          <w:jc w:val="center"/>
        </w:trPr>
        <w:tc>
          <w:tcPr>
            <w:tcW w:w="2864" w:type="dxa"/>
            <w:gridSpan w:val="2"/>
            <w:tcBorders>
              <w:top w:val="single" w:sz="6" w:space="0" w:color="auto"/>
              <w:left w:val="single" w:sz="12" w:space="0" w:color="auto"/>
              <w:bottom w:val="single" w:sz="6" w:space="0" w:color="auto"/>
            </w:tcBorders>
            <w:shd w:val="clear" w:color="auto" w:fill="auto"/>
            <w:vAlign w:val="center"/>
          </w:tcPr>
          <w:p w14:paraId="7B9745C1" w14:textId="77777777" w:rsidR="00BC006C" w:rsidRDefault="00000000">
            <w:pPr>
              <w:pStyle w:val="affffffffff0"/>
              <w:rPr>
                <w:color w:val="FF0000"/>
              </w:rPr>
            </w:pPr>
            <w:r>
              <w:rPr>
                <w:rFonts w:hint="eastAsia"/>
                <w:color w:val="FF0000"/>
              </w:rPr>
              <w:t xml:space="preserve">外界磁场 </w:t>
            </w:r>
            <w:r>
              <w:rPr>
                <w:color w:val="FF0000"/>
              </w:rPr>
              <w:t>A</w:t>
            </w:r>
            <w:r>
              <w:rPr>
                <w:rFonts w:hint="eastAsia"/>
                <w:color w:val="FF0000"/>
              </w:rPr>
              <w:t>/m</w:t>
            </w:r>
          </w:p>
        </w:tc>
        <w:tc>
          <w:tcPr>
            <w:tcW w:w="6460" w:type="dxa"/>
            <w:tcBorders>
              <w:top w:val="single" w:sz="6" w:space="0" w:color="auto"/>
              <w:bottom w:val="single" w:sz="6" w:space="0" w:color="auto"/>
              <w:right w:val="single" w:sz="12" w:space="0" w:color="auto"/>
            </w:tcBorders>
            <w:shd w:val="clear" w:color="auto" w:fill="auto"/>
            <w:vAlign w:val="center"/>
          </w:tcPr>
          <w:p w14:paraId="755BE915" w14:textId="77777777" w:rsidR="00BC006C" w:rsidRDefault="00000000">
            <w:pPr>
              <w:pStyle w:val="affffffffff0"/>
              <w:rPr>
                <w:color w:val="FF0000"/>
              </w:rPr>
            </w:pPr>
            <w:r>
              <w:rPr>
                <w:rFonts w:hint="eastAsia"/>
                <w:color w:val="FF0000"/>
              </w:rPr>
              <w:t>＜4</w:t>
            </w:r>
            <w:r>
              <w:rPr>
                <w:color w:val="FF0000"/>
              </w:rPr>
              <w:t>00</w:t>
            </w:r>
          </w:p>
        </w:tc>
      </w:tr>
      <w:tr w:rsidR="00BC006C" w14:paraId="51E9494A" w14:textId="77777777">
        <w:trPr>
          <w:jc w:val="center"/>
        </w:trPr>
        <w:tc>
          <w:tcPr>
            <w:tcW w:w="2864" w:type="dxa"/>
            <w:gridSpan w:val="2"/>
            <w:tcBorders>
              <w:top w:val="single" w:sz="6" w:space="0" w:color="auto"/>
              <w:left w:val="single" w:sz="12" w:space="0" w:color="auto"/>
              <w:bottom w:val="single" w:sz="12" w:space="0" w:color="auto"/>
            </w:tcBorders>
            <w:shd w:val="clear" w:color="auto" w:fill="auto"/>
            <w:vAlign w:val="center"/>
          </w:tcPr>
          <w:p w14:paraId="2B416FF1" w14:textId="77777777" w:rsidR="00BC006C" w:rsidRDefault="00000000">
            <w:pPr>
              <w:pStyle w:val="affffffffff0"/>
              <w:rPr>
                <w:color w:val="FF0000"/>
              </w:rPr>
            </w:pPr>
            <w:r>
              <w:rPr>
                <w:rFonts w:hint="eastAsia"/>
                <w:color w:val="FF0000"/>
              </w:rPr>
              <w:t>环境振动</w:t>
            </w:r>
          </w:p>
        </w:tc>
        <w:tc>
          <w:tcPr>
            <w:tcW w:w="6460" w:type="dxa"/>
            <w:tcBorders>
              <w:top w:val="single" w:sz="6" w:space="0" w:color="auto"/>
              <w:bottom w:val="single" w:sz="12" w:space="0" w:color="auto"/>
              <w:right w:val="single" w:sz="12" w:space="0" w:color="auto"/>
            </w:tcBorders>
            <w:shd w:val="clear" w:color="auto" w:fill="auto"/>
            <w:vAlign w:val="center"/>
          </w:tcPr>
          <w:p w14:paraId="08702933" w14:textId="77777777" w:rsidR="00BC006C" w:rsidRDefault="00000000">
            <w:pPr>
              <w:pStyle w:val="affffffffff0"/>
              <w:rPr>
                <w:color w:val="FF0000"/>
              </w:rPr>
            </w:pPr>
            <w:r>
              <w:rPr>
                <w:rFonts w:hint="eastAsia"/>
                <w:color w:val="FF0000"/>
              </w:rPr>
              <w:t>应不超过G</w:t>
            </w:r>
            <w:r>
              <w:rPr>
                <w:color w:val="FF0000"/>
              </w:rPr>
              <w:t>B/T 17214.3-2000</w:t>
            </w:r>
            <w:r>
              <w:rPr>
                <w:rFonts w:hint="eastAsia"/>
                <w:color w:val="FF0000"/>
              </w:rPr>
              <w:t>中V</w:t>
            </w:r>
            <w:r>
              <w:rPr>
                <w:color w:val="FF0000"/>
              </w:rPr>
              <w:t>.H.2</w:t>
            </w:r>
            <w:r>
              <w:rPr>
                <w:rFonts w:hint="eastAsia"/>
                <w:color w:val="FF0000"/>
              </w:rPr>
              <w:t>级的规定</w:t>
            </w:r>
          </w:p>
        </w:tc>
      </w:tr>
    </w:tbl>
    <w:p w14:paraId="7DAD8BD2" w14:textId="77777777" w:rsidR="00BC006C" w:rsidRDefault="00BC006C">
      <w:pPr>
        <w:pStyle w:val="afffffc"/>
        <w:ind w:firstLineChars="0" w:firstLine="0"/>
      </w:pPr>
    </w:p>
    <w:p w14:paraId="05DA05BB" w14:textId="77777777" w:rsidR="00BC006C" w:rsidRDefault="00000000">
      <w:pPr>
        <w:pStyle w:val="afff"/>
        <w:spacing w:before="120" w:after="120"/>
      </w:pPr>
      <w:r>
        <w:rPr>
          <w:rFonts w:hint="eastAsia"/>
        </w:rPr>
        <w:t>基本误差</w:t>
      </w:r>
    </w:p>
    <w:p w14:paraId="181A95F3" w14:textId="77777777" w:rsidR="00BC006C" w:rsidRDefault="00000000">
      <w:pPr>
        <w:pStyle w:val="afffffc"/>
        <w:ind w:firstLine="420"/>
      </w:pPr>
      <w:r>
        <w:rPr>
          <w:rFonts w:hint="eastAsia"/>
        </w:rPr>
        <w:t>压力计的基本误差限</w:t>
      </w:r>
      <w:r>
        <w:rPr>
          <w:rFonts w:hint="eastAsia"/>
          <w:color w:val="FF0000"/>
        </w:rPr>
        <w:t>见</w:t>
      </w:r>
      <w:r>
        <w:rPr>
          <w:rFonts w:hint="eastAsia"/>
        </w:rPr>
        <w:t>表2的规定。</w:t>
      </w:r>
    </w:p>
    <w:p w14:paraId="4EF75BE6" w14:textId="77777777" w:rsidR="00BC006C" w:rsidRDefault="00000000">
      <w:pPr>
        <w:pStyle w:val="aff4"/>
        <w:spacing w:before="120" w:after="120"/>
      </w:pPr>
      <w:r>
        <w:rPr>
          <w:rFonts w:hint="eastAsia"/>
        </w:rPr>
        <w:t>基本误差限</w:t>
      </w:r>
    </w:p>
    <w:tbl>
      <w:tblPr>
        <w:tblStyle w:val="affffd"/>
        <w:tblW w:w="9351"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728"/>
        <w:gridCol w:w="2350"/>
        <w:gridCol w:w="2087"/>
        <w:gridCol w:w="2186"/>
      </w:tblGrid>
      <w:tr w:rsidR="00BC006C" w14:paraId="395A9092" w14:textId="77777777">
        <w:trPr>
          <w:tblHeader/>
          <w:jc w:val="center"/>
        </w:trPr>
        <w:tc>
          <w:tcPr>
            <w:tcW w:w="2728" w:type="dxa"/>
            <w:tcBorders>
              <w:top w:val="single" w:sz="8" w:space="0" w:color="auto"/>
              <w:bottom w:val="single" w:sz="8" w:space="0" w:color="auto"/>
            </w:tcBorders>
            <w:shd w:val="clear" w:color="auto" w:fill="auto"/>
            <w:vAlign w:val="center"/>
          </w:tcPr>
          <w:p w14:paraId="028D717B" w14:textId="77777777" w:rsidR="00BC006C" w:rsidRDefault="00000000">
            <w:pPr>
              <w:pStyle w:val="affffffffff0"/>
            </w:pPr>
            <w:r>
              <w:rPr>
                <w:rFonts w:hint="eastAsia"/>
              </w:rPr>
              <w:t>准确度等级</w:t>
            </w:r>
          </w:p>
        </w:tc>
        <w:tc>
          <w:tcPr>
            <w:tcW w:w="2350" w:type="dxa"/>
            <w:tcBorders>
              <w:top w:val="single" w:sz="8" w:space="0" w:color="auto"/>
              <w:bottom w:val="single" w:sz="8" w:space="0" w:color="auto"/>
            </w:tcBorders>
            <w:shd w:val="clear" w:color="auto" w:fill="auto"/>
            <w:vAlign w:val="center"/>
          </w:tcPr>
          <w:p w14:paraId="074736E1" w14:textId="77777777" w:rsidR="00BC006C" w:rsidRDefault="00000000">
            <w:pPr>
              <w:pStyle w:val="affffffffff0"/>
            </w:pPr>
            <w:r>
              <w:rPr>
                <w:rFonts w:hint="eastAsia"/>
              </w:rPr>
              <w:t>0</w:t>
            </w:r>
            <w:r>
              <w:t>.01</w:t>
            </w:r>
          </w:p>
        </w:tc>
        <w:tc>
          <w:tcPr>
            <w:tcW w:w="2087" w:type="dxa"/>
            <w:tcBorders>
              <w:top w:val="single" w:sz="8" w:space="0" w:color="auto"/>
              <w:bottom w:val="single" w:sz="8" w:space="0" w:color="auto"/>
            </w:tcBorders>
            <w:shd w:val="clear" w:color="auto" w:fill="auto"/>
            <w:vAlign w:val="center"/>
          </w:tcPr>
          <w:p w14:paraId="52111C3F" w14:textId="77777777" w:rsidR="00BC006C" w:rsidRDefault="00000000">
            <w:pPr>
              <w:pStyle w:val="affffffffff0"/>
            </w:pPr>
            <w:r>
              <w:rPr>
                <w:rFonts w:hint="eastAsia"/>
              </w:rPr>
              <w:t>0</w:t>
            </w:r>
            <w:r>
              <w:t>.02</w:t>
            </w:r>
          </w:p>
        </w:tc>
        <w:tc>
          <w:tcPr>
            <w:tcW w:w="2186" w:type="dxa"/>
            <w:tcBorders>
              <w:top w:val="single" w:sz="8" w:space="0" w:color="auto"/>
              <w:bottom w:val="single" w:sz="8" w:space="0" w:color="auto"/>
            </w:tcBorders>
            <w:shd w:val="clear" w:color="auto" w:fill="auto"/>
            <w:vAlign w:val="center"/>
          </w:tcPr>
          <w:p w14:paraId="75758ACB" w14:textId="77777777" w:rsidR="00BC006C" w:rsidRDefault="00000000">
            <w:pPr>
              <w:pStyle w:val="affffffffff0"/>
            </w:pPr>
            <w:r>
              <w:rPr>
                <w:rFonts w:hint="eastAsia"/>
              </w:rPr>
              <w:t>0.05</w:t>
            </w:r>
          </w:p>
        </w:tc>
      </w:tr>
      <w:tr w:rsidR="00BC006C" w14:paraId="17D9874E" w14:textId="77777777">
        <w:trPr>
          <w:jc w:val="center"/>
        </w:trPr>
        <w:tc>
          <w:tcPr>
            <w:tcW w:w="2728" w:type="dxa"/>
            <w:tcBorders>
              <w:top w:val="single" w:sz="8" w:space="0" w:color="auto"/>
            </w:tcBorders>
            <w:shd w:val="clear" w:color="auto" w:fill="auto"/>
            <w:vAlign w:val="center"/>
          </w:tcPr>
          <w:p w14:paraId="62691092" w14:textId="77777777" w:rsidR="00BC006C" w:rsidRDefault="00000000">
            <w:pPr>
              <w:pStyle w:val="affffffffff0"/>
            </w:pPr>
            <w:r>
              <w:rPr>
                <w:rFonts w:hint="eastAsia"/>
              </w:rPr>
              <w:t>基本误差限（以量程的%表示）</w:t>
            </w:r>
          </w:p>
        </w:tc>
        <w:tc>
          <w:tcPr>
            <w:tcW w:w="2350" w:type="dxa"/>
            <w:tcBorders>
              <w:top w:val="single" w:sz="8" w:space="0" w:color="auto"/>
            </w:tcBorders>
            <w:shd w:val="clear" w:color="auto" w:fill="auto"/>
            <w:vAlign w:val="center"/>
          </w:tcPr>
          <w:p w14:paraId="73ADA194" w14:textId="77777777" w:rsidR="00BC006C" w:rsidRDefault="00000000">
            <w:pPr>
              <w:pStyle w:val="affffffffff0"/>
            </w:pPr>
            <w:r>
              <w:rPr>
                <w:rFonts w:hint="eastAsia"/>
              </w:rPr>
              <w:t>±0</w:t>
            </w:r>
            <w:r>
              <w:t>.01</w:t>
            </w:r>
          </w:p>
        </w:tc>
        <w:tc>
          <w:tcPr>
            <w:tcW w:w="2087" w:type="dxa"/>
            <w:tcBorders>
              <w:top w:val="single" w:sz="8" w:space="0" w:color="auto"/>
            </w:tcBorders>
            <w:shd w:val="clear" w:color="auto" w:fill="auto"/>
            <w:vAlign w:val="center"/>
          </w:tcPr>
          <w:p w14:paraId="671CA439" w14:textId="77777777" w:rsidR="00BC006C" w:rsidRDefault="00000000">
            <w:pPr>
              <w:pStyle w:val="affffffffff0"/>
            </w:pPr>
            <w:r>
              <w:rPr>
                <w:rFonts w:hint="eastAsia"/>
              </w:rPr>
              <w:t>±0</w:t>
            </w:r>
            <w:r>
              <w:t>.0</w:t>
            </w:r>
            <w:r>
              <w:rPr>
                <w:rFonts w:hint="eastAsia"/>
              </w:rPr>
              <w:t>2</w:t>
            </w:r>
          </w:p>
        </w:tc>
        <w:tc>
          <w:tcPr>
            <w:tcW w:w="2186" w:type="dxa"/>
            <w:tcBorders>
              <w:top w:val="single" w:sz="8" w:space="0" w:color="auto"/>
            </w:tcBorders>
            <w:shd w:val="clear" w:color="auto" w:fill="auto"/>
            <w:vAlign w:val="center"/>
          </w:tcPr>
          <w:p w14:paraId="50D5097B" w14:textId="77777777" w:rsidR="00BC006C" w:rsidRDefault="00000000">
            <w:pPr>
              <w:pStyle w:val="affffffffff0"/>
              <w:rPr>
                <w:color w:val="FF0000"/>
              </w:rPr>
            </w:pPr>
            <w:r>
              <w:rPr>
                <w:rFonts w:hint="eastAsia"/>
              </w:rPr>
              <w:t>±0</w:t>
            </w:r>
            <w:r>
              <w:t>.0</w:t>
            </w:r>
            <w:r>
              <w:rPr>
                <w:rFonts w:hint="eastAsia"/>
              </w:rPr>
              <w:t>5</w:t>
            </w:r>
          </w:p>
        </w:tc>
      </w:tr>
    </w:tbl>
    <w:p w14:paraId="0F288A17" w14:textId="77777777" w:rsidR="00BC006C" w:rsidRDefault="00BC006C">
      <w:pPr>
        <w:pStyle w:val="afffffc"/>
        <w:ind w:firstLineChars="0" w:firstLine="0"/>
      </w:pPr>
    </w:p>
    <w:p w14:paraId="21464429" w14:textId="77777777" w:rsidR="00BC006C" w:rsidRDefault="00000000">
      <w:pPr>
        <w:pStyle w:val="afff"/>
        <w:spacing w:before="120" w:after="120"/>
      </w:pPr>
      <w:r>
        <w:rPr>
          <w:rFonts w:hint="eastAsia"/>
        </w:rPr>
        <w:t>回差</w:t>
      </w:r>
    </w:p>
    <w:p w14:paraId="1FB1AE64" w14:textId="4C1E5DA6" w:rsidR="00BC006C" w:rsidRDefault="00000000">
      <w:pPr>
        <w:pStyle w:val="afffffc"/>
        <w:ind w:firstLine="420"/>
      </w:pPr>
      <w:r>
        <w:rPr>
          <w:rFonts w:hint="eastAsia"/>
        </w:rPr>
        <w:t>压力计的回差不得大于基本误差限的绝对值。</w:t>
      </w:r>
    </w:p>
    <w:p w14:paraId="7E7BEF77" w14:textId="77777777" w:rsidR="00BC006C" w:rsidRDefault="00000000">
      <w:pPr>
        <w:pStyle w:val="afff"/>
        <w:spacing w:before="120" w:after="120"/>
      </w:pPr>
      <w:r>
        <w:rPr>
          <w:rFonts w:hint="eastAsia"/>
        </w:rPr>
        <w:t>重复性</w:t>
      </w:r>
    </w:p>
    <w:p w14:paraId="739EB0D2" w14:textId="77777777" w:rsidR="00BC006C" w:rsidRDefault="00000000">
      <w:pPr>
        <w:pStyle w:val="afffffc"/>
        <w:ind w:firstLine="420"/>
      </w:pPr>
      <w:r>
        <w:rPr>
          <w:rFonts w:hint="eastAsia"/>
        </w:rPr>
        <w:t>压力计的重复性不得大于基本误差限的绝对值</w:t>
      </w:r>
      <w:r>
        <w:rPr>
          <w:rFonts w:hint="eastAsia"/>
          <w:color w:val="FF0000"/>
        </w:rPr>
        <w:t>的1/2</w:t>
      </w:r>
      <w:r>
        <w:rPr>
          <w:rFonts w:hint="eastAsia"/>
        </w:rPr>
        <w:t>。</w:t>
      </w:r>
    </w:p>
    <w:p w14:paraId="29F26D97" w14:textId="77777777" w:rsidR="00BC006C" w:rsidRDefault="00000000">
      <w:pPr>
        <w:pStyle w:val="afff"/>
        <w:spacing w:before="120" w:after="120"/>
      </w:pPr>
      <w:r>
        <w:rPr>
          <w:rFonts w:hint="eastAsia"/>
        </w:rPr>
        <w:t>静压零位误差</w:t>
      </w:r>
    </w:p>
    <w:p w14:paraId="5462F2BA" w14:textId="77777777" w:rsidR="00BC006C" w:rsidRDefault="00000000">
      <w:pPr>
        <w:pStyle w:val="afffffc"/>
        <w:ind w:firstLine="420"/>
      </w:pPr>
      <w:r>
        <w:rPr>
          <w:rFonts w:hint="eastAsia"/>
        </w:rPr>
        <w:t>对于</w:t>
      </w:r>
      <w:r>
        <w:rPr>
          <w:rFonts w:hint="eastAsia"/>
          <w:color w:val="FF0000"/>
        </w:rPr>
        <w:t>差压</w:t>
      </w:r>
      <w:r>
        <w:rPr>
          <w:rFonts w:hint="eastAsia"/>
        </w:rPr>
        <w:t>压力型的压力计，其静压零位误差不得大于基本误差限的绝对值。</w:t>
      </w:r>
    </w:p>
    <w:p w14:paraId="73069E3D" w14:textId="77777777" w:rsidR="00BC006C" w:rsidRDefault="00000000">
      <w:pPr>
        <w:pStyle w:val="afff"/>
        <w:spacing w:before="120" w:after="120"/>
      </w:pPr>
      <w:r>
        <w:rPr>
          <w:rFonts w:hint="eastAsia"/>
        </w:rPr>
        <w:t>零点漂移</w:t>
      </w:r>
    </w:p>
    <w:p w14:paraId="5FF16DBD" w14:textId="77777777" w:rsidR="00BC006C" w:rsidRDefault="00000000">
      <w:pPr>
        <w:pStyle w:val="afffffc"/>
        <w:ind w:firstLine="420"/>
      </w:pPr>
      <w:r>
        <w:rPr>
          <w:rFonts w:hint="eastAsia"/>
        </w:rPr>
        <w:t>压力计的零点漂移在1h内不得大于基本误差限绝对值</w:t>
      </w:r>
      <w:r>
        <w:rPr>
          <w:rFonts w:hint="eastAsia"/>
          <w:color w:val="FF0000"/>
        </w:rPr>
        <w:t>的1/2</w:t>
      </w:r>
      <w:r>
        <w:rPr>
          <w:rFonts w:hint="eastAsia"/>
        </w:rPr>
        <w:t>。</w:t>
      </w:r>
    </w:p>
    <w:p w14:paraId="4C0BD4EF" w14:textId="77777777" w:rsidR="00BC006C" w:rsidRDefault="00000000">
      <w:pPr>
        <w:pStyle w:val="afff"/>
        <w:spacing w:before="120" w:after="120"/>
      </w:pPr>
      <w:r>
        <w:rPr>
          <w:rFonts w:hint="eastAsia"/>
        </w:rPr>
        <w:t>稳定性</w:t>
      </w:r>
    </w:p>
    <w:p w14:paraId="7CF4B687" w14:textId="77777777" w:rsidR="00BC006C" w:rsidRDefault="00000000">
      <w:pPr>
        <w:pStyle w:val="afffffc"/>
        <w:ind w:firstLine="420"/>
      </w:pPr>
      <w:r>
        <w:rPr>
          <w:rFonts w:hint="eastAsia"/>
        </w:rPr>
        <w:t>压力计的稳定性不得大于基本误差限的绝对值</w:t>
      </w:r>
      <w:r>
        <w:rPr>
          <w:rFonts w:hint="eastAsia"/>
          <w:color w:val="FF0000"/>
        </w:rPr>
        <w:t>的1/2</w:t>
      </w:r>
      <w:r>
        <w:rPr>
          <w:rFonts w:hint="eastAsia"/>
        </w:rPr>
        <w:t>。</w:t>
      </w:r>
    </w:p>
    <w:p w14:paraId="530B53D9" w14:textId="77777777" w:rsidR="00BC006C" w:rsidRDefault="00000000">
      <w:pPr>
        <w:pStyle w:val="afff"/>
        <w:spacing w:before="120" w:after="120"/>
      </w:pPr>
      <w:r>
        <w:rPr>
          <w:rFonts w:hint="eastAsia"/>
        </w:rPr>
        <w:t>示值波动</w:t>
      </w:r>
    </w:p>
    <w:p w14:paraId="749CA0F1" w14:textId="77777777" w:rsidR="00BC006C" w:rsidRDefault="00000000">
      <w:pPr>
        <w:pStyle w:val="afffffc"/>
        <w:ind w:firstLine="420"/>
      </w:pPr>
      <w:r>
        <w:rPr>
          <w:rFonts w:hint="eastAsia"/>
        </w:rPr>
        <w:t>压力计的示值波动不得大于基本误差限绝对值的1/</w:t>
      </w:r>
      <w:r>
        <w:t>3</w:t>
      </w:r>
      <w:r>
        <w:rPr>
          <w:rFonts w:hint="eastAsia"/>
        </w:rPr>
        <w:t>。</w:t>
      </w:r>
    </w:p>
    <w:p w14:paraId="37D73A15" w14:textId="77777777" w:rsidR="00BC006C" w:rsidRDefault="00000000">
      <w:pPr>
        <w:pStyle w:val="afff"/>
        <w:spacing w:before="120" w:after="120"/>
      </w:pPr>
      <w:r>
        <w:rPr>
          <w:rFonts w:hint="eastAsia"/>
        </w:rPr>
        <w:t>交变负荷</w:t>
      </w:r>
    </w:p>
    <w:p w14:paraId="56DC0D45" w14:textId="77777777" w:rsidR="00BC006C" w:rsidRDefault="00000000">
      <w:pPr>
        <w:pStyle w:val="afffffc"/>
        <w:ind w:firstLine="420"/>
      </w:pPr>
      <w:r>
        <w:rPr>
          <w:rFonts w:hint="eastAsia"/>
        </w:rPr>
        <w:t>压力计应能承受表3所规定的交变负荷试验。</w:t>
      </w:r>
    </w:p>
    <w:p w14:paraId="52F60182" w14:textId="77777777" w:rsidR="00BC006C" w:rsidRDefault="00000000">
      <w:pPr>
        <w:pStyle w:val="aff4"/>
        <w:numPr>
          <w:ilvl w:val="0"/>
          <w:numId w:val="0"/>
        </w:numPr>
        <w:spacing w:before="120" w:after="120"/>
      </w:pPr>
      <w:r>
        <w:rPr>
          <w:rFonts w:hint="eastAsia"/>
        </w:rPr>
        <w:t>表3</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4667"/>
        <w:gridCol w:w="2333"/>
      </w:tblGrid>
      <w:tr w:rsidR="00BC006C" w14:paraId="6BF3D08E" w14:textId="77777777">
        <w:trPr>
          <w:trHeight w:val="446"/>
          <w:tblHeader/>
          <w:jc w:val="center"/>
        </w:trPr>
        <w:tc>
          <w:tcPr>
            <w:tcW w:w="2334" w:type="dxa"/>
            <w:tcBorders>
              <w:top w:val="single" w:sz="8" w:space="0" w:color="auto"/>
            </w:tcBorders>
            <w:shd w:val="clear" w:color="auto" w:fill="auto"/>
            <w:vAlign w:val="center"/>
          </w:tcPr>
          <w:p w14:paraId="42A4B237" w14:textId="77777777" w:rsidR="00BC006C" w:rsidRDefault="00000000">
            <w:pPr>
              <w:pStyle w:val="affffffffff0"/>
            </w:pPr>
            <w:r>
              <w:rPr>
                <w:rFonts w:hint="eastAsia"/>
              </w:rPr>
              <w:t>测量范围上限值</w:t>
            </w:r>
          </w:p>
          <w:p w14:paraId="4355C797" w14:textId="77777777" w:rsidR="00BC006C" w:rsidRDefault="00000000">
            <w:pPr>
              <w:pStyle w:val="affffffffff0"/>
            </w:pPr>
            <w:r>
              <w:rPr>
                <w:rFonts w:hint="eastAsia"/>
              </w:rPr>
              <w:t>M</w:t>
            </w:r>
            <w:r>
              <w:t>P</w:t>
            </w:r>
            <w:r>
              <w:rPr>
                <w:rFonts w:hint="eastAsia"/>
              </w:rPr>
              <w:t>a</w:t>
            </w:r>
          </w:p>
        </w:tc>
        <w:tc>
          <w:tcPr>
            <w:tcW w:w="4667" w:type="dxa"/>
            <w:tcBorders>
              <w:top w:val="single" w:sz="8" w:space="0" w:color="auto"/>
              <w:bottom w:val="single" w:sz="8" w:space="0" w:color="auto"/>
            </w:tcBorders>
            <w:shd w:val="clear" w:color="auto" w:fill="auto"/>
            <w:vAlign w:val="center"/>
          </w:tcPr>
          <w:p w14:paraId="4CD6BD01" w14:textId="77777777" w:rsidR="00BC006C" w:rsidRDefault="00000000">
            <w:pPr>
              <w:pStyle w:val="affffffffff0"/>
            </w:pPr>
            <w:r>
              <w:rPr>
                <w:rFonts w:hint="eastAsia"/>
              </w:rPr>
              <w:t>交变幅值</w:t>
            </w:r>
          </w:p>
          <w:p w14:paraId="651D9E56" w14:textId="77777777" w:rsidR="00BC006C" w:rsidRDefault="00000000">
            <w:pPr>
              <w:pStyle w:val="affffffffff0"/>
            </w:pPr>
            <w:r>
              <w:rPr>
                <w:rFonts w:hint="eastAsia"/>
              </w:rPr>
              <w:t>（以测量范围上限值的%计）</w:t>
            </w:r>
          </w:p>
        </w:tc>
        <w:tc>
          <w:tcPr>
            <w:tcW w:w="2333" w:type="dxa"/>
            <w:vMerge w:val="restart"/>
            <w:tcBorders>
              <w:top w:val="single" w:sz="8" w:space="0" w:color="auto"/>
            </w:tcBorders>
            <w:shd w:val="clear" w:color="auto" w:fill="auto"/>
            <w:vAlign w:val="center"/>
          </w:tcPr>
          <w:p w14:paraId="3C503451" w14:textId="77777777" w:rsidR="00BC006C" w:rsidRDefault="00000000">
            <w:pPr>
              <w:pStyle w:val="affffffffff0"/>
            </w:pPr>
            <w:r>
              <w:rPr>
                <w:rFonts w:hint="eastAsia"/>
              </w:rPr>
              <w:t>交变次数</w:t>
            </w:r>
          </w:p>
        </w:tc>
      </w:tr>
      <w:tr w:rsidR="00BC006C" w14:paraId="3A0738D7" w14:textId="77777777">
        <w:trPr>
          <w:jc w:val="center"/>
        </w:trPr>
        <w:tc>
          <w:tcPr>
            <w:tcW w:w="2334" w:type="dxa"/>
            <w:tcBorders>
              <w:top w:val="single" w:sz="8" w:space="0" w:color="auto"/>
            </w:tcBorders>
            <w:shd w:val="clear" w:color="auto" w:fill="auto"/>
            <w:vAlign w:val="center"/>
          </w:tcPr>
          <w:p w14:paraId="0394BC38" w14:textId="77777777" w:rsidR="00BC006C" w:rsidRDefault="00000000">
            <w:pPr>
              <w:pStyle w:val="affffffffff0"/>
            </w:pPr>
            <w:r>
              <w:rPr>
                <w:rFonts w:hint="eastAsia"/>
              </w:rPr>
              <w:t>＜1</w:t>
            </w:r>
            <w:r>
              <w:t>0</w:t>
            </w:r>
          </w:p>
        </w:tc>
        <w:tc>
          <w:tcPr>
            <w:tcW w:w="4667" w:type="dxa"/>
            <w:tcBorders>
              <w:top w:val="single" w:sz="8" w:space="0" w:color="auto"/>
            </w:tcBorders>
            <w:shd w:val="clear" w:color="auto" w:fill="auto"/>
            <w:vAlign w:val="center"/>
          </w:tcPr>
          <w:p w14:paraId="7C0561B8" w14:textId="77777777" w:rsidR="00BC006C" w:rsidRDefault="00000000">
            <w:pPr>
              <w:pStyle w:val="affffffffff0"/>
            </w:pPr>
            <w:r>
              <w:rPr>
                <w:rFonts w:hint="eastAsia"/>
              </w:rPr>
              <w:t>20</w:t>
            </w:r>
            <w:r>
              <w:rPr>
                <w:rFonts w:ascii="Arial" w:hAnsi="Arial" w:cs="Arial"/>
              </w:rPr>
              <w:t>~</w:t>
            </w:r>
            <w:r>
              <w:rPr>
                <w:rFonts w:hint="eastAsia"/>
              </w:rPr>
              <w:t>80</w:t>
            </w:r>
          </w:p>
        </w:tc>
        <w:tc>
          <w:tcPr>
            <w:tcW w:w="2333" w:type="dxa"/>
            <w:vMerge w:val="restart"/>
            <w:tcBorders>
              <w:top w:val="single" w:sz="8" w:space="0" w:color="auto"/>
            </w:tcBorders>
            <w:shd w:val="clear" w:color="auto" w:fill="auto"/>
            <w:vAlign w:val="center"/>
          </w:tcPr>
          <w:p w14:paraId="7582C494" w14:textId="77777777" w:rsidR="00BC006C" w:rsidRDefault="00000000">
            <w:pPr>
              <w:pStyle w:val="affffffffff0"/>
            </w:pPr>
            <w:r>
              <w:rPr>
                <w:rFonts w:hint="eastAsia"/>
              </w:rPr>
              <w:t>2</w:t>
            </w:r>
            <w:r>
              <w:rPr>
                <w:rFonts w:hint="eastAsia"/>
                <w:color w:val="FF0000"/>
              </w:rPr>
              <w:t>5</w:t>
            </w:r>
            <w:r>
              <w:rPr>
                <w:rFonts w:hint="eastAsia"/>
              </w:rPr>
              <w:t>000</w:t>
            </w:r>
          </w:p>
          <w:p w14:paraId="34BC61F8" w14:textId="77777777" w:rsidR="00BC006C" w:rsidRDefault="00BC006C"/>
        </w:tc>
      </w:tr>
      <w:tr w:rsidR="00BC006C" w14:paraId="1CE59EF8" w14:textId="77777777">
        <w:trPr>
          <w:jc w:val="center"/>
        </w:trPr>
        <w:tc>
          <w:tcPr>
            <w:tcW w:w="2334" w:type="dxa"/>
            <w:shd w:val="clear" w:color="auto" w:fill="auto"/>
            <w:vAlign w:val="center"/>
          </w:tcPr>
          <w:p w14:paraId="421C7077" w14:textId="77777777" w:rsidR="00BC006C" w:rsidRDefault="00000000">
            <w:pPr>
              <w:pStyle w:val="affffffffff0"/>
            </w:pPr>
            <w:r>
              <w:rPr>
                <w:rFonts w:hint="eastAsia"/>
              </w:rPr>
              <w:t>1</w:t>
            </w:r>
            <w:r>
              <w:t>0</w:t>
            </w:r>
            <w:r>
              <w:rPr>
                <w:rFonts w:hAnsi="宋体" w:hint="eastAsia"/>
              </w:rPr>
              <w:t>～</w:t>
            </w:r>
            <w:r>
              <w:t>60</w:t>
            </w:r>
          </w:p>
        </w:tc>
        <w:tc>
          <w:tcPr>
            <w:tcW w:w="4667" w:type="dxa"/>
            <w:shd w:val="clear" w:color="auto" w:fill="auto"/>
            <w:vAlign w:val="center"/>
          </w:tcPr>
          <w:p w14:paraId="58134F55" w14:textId="77777777" w:rsidR="00BC006C" w:rsidRDefault="00000000">
            <w:pPr>
              <w:pStyle w:val="affffffffff0"/>
            </w:pPr>
            <w:r>
              <w:rPr>
                <w:rFonts w:hint="eastAsia"/>
              </w:rPr>
              <w:t>25</w:t>
            </w:r>
            <w:r>
              <w:rPr>
                <w:rFonts w:ascii="Arial" w:hAnsi="Arial" w:cs="Arial"/>
              </w:rPr>
              <w:t>~</w:t>
            </w:r>
            <w:r>
              <w:rPr>
                <w:rFonts w:hint="eastAsia"/>
              </w:rPr>
              <w:t>75</w:t>
            </w:r>
          </w:p>
        </w:tc>
        <w:tc>
          <w:tcPr>
            <w:tcW w:w="2333" w:type="dxa"/>
            <w:vMerge/>
            <w:shd w:val="clear" w:color="auto" w:fill="auto"/>
            <w:vAlign w:val="center"/>
          </w:tcPr>
          <w:p w14:paraId="77D7625E" w14:textId="77777777" w:rsidR="00BC006C" w:rsidRDefault="00BC006C">
            <w:pPr>
              <w:pStyle w:val="affffffffff0"/>
            </w:pPr>
          </w:p>
        </w:tc>
      </w:tr>
      <w:tr w:rsidR="00BC006C" w14:paraId="4B96A0D8" w14:textId="77777777">
        <w:trPr>
          <w:jc w:val="center"/>
        </w:trPr>
        <w:tc>
          <w:tcPr>
            <w:tcW w:w="2334" w:type="dxa"/>
            <w:shd w:val="clear" w:color="auto" w:fill="auto"/>
            <w:vAlign w:val="center"/>
          </w:tcPr>
          <w:p w14:paraId="30105C72" w14:textId="77777777" w:rsidR="00BC006C" w:rsidRDefault="00000000">
            <w:pPr>
              <w:pStyle w:val="affffffffff0"/>
            </w:pPr>
            <w:r>
              <w:rPr>
                <w:rFonts w:hAnsi="宋体" w:hint="eastAsia"/>
              </w:rPr>
              <w:lastRenderedPageBreak/>
              <w:t>1</w:t>
            </w:r>
            <w:r>
              <w:rPr>
                <w:rFonts w:hAnsi="宋体"/>
              </w:rPr>
              <w:t>00</w:t>
            </w:r>
            <w:r>
              <w:rPr>
                <w:rFonts w:hAnsi="宋体" w:hint="eastAsia"/>
              </w:rPr>
              <w:t>～1</w:t>
            </w:r>
            <w:r>
              <w:rPr>
                <w:rFonts w:hAnsi="宋体"/>
              </w:rPr>
              <w:t>60</w:t>
            </w:r>
          </w:p>
        </w:tc>
        <w:tc>
          <w:tcPr>
            <w:tcW w:w="4667" w:type="dxa"/>
            <w:shd w:val="clear" w:color="auto" w:fill="auto"/>
            <w:vAlign w:val="center"/>
          </w:tcPr>
          <w:p w14:paraId="7EB75EC5" w14:textId="77777777" w:rsidR="00BC006C" w:rsidRDefault="00000000">
            <w:pPr>
              <w:pStyle w:val="affffffffff0"/>
            </w:pPr>
            <w:r>
              <w:rPr>
                <w:rFonts w:hint="eastAsia"/>
              </w:rPr>
              <w:t>30</w:t>
            </w:r>
            <w:r>
              <w:rPr>
                <w:rFonts w:ascii="Arial" w:hAnsi="Arial" w:cs="Arial"/>
              </w:rPr>
              <w:t>~</w:t>
            </w:r>
            <w:r>
              <w:rPr>
                <w:rFonts w:hint="eastAsia"/>
              </w:rPr>
              <w:t>70</w:t>
            </w:r>
          </w:p>
        </w:tc>
        <w:tc>
          <w:tcPr>
            <w:tcW w:w="2333" w:type="dxa"/>
            <w:vMerge/>
            <w:shd w:val="clear" w:color="auto" w:fill="auto"/>
            <w:vAlign w:val="center"/>
          </w:tcPr>
          <w:p w14:paraId="5BBBB835" w14:textId="77777777" w:rsidR="00BC006C" w:rsidRDefault="00BC006C">
            <w:pPr>
              <w:pStyle w:val="affffffffff0"/>
            </w:pPr>
          </w:p>
        </w:tc>
      </w:tr>
      <w:tr w:rsidR="00BC006C" w14:paraId="5A17C017" w14:textId="77777777">
        <w:trPr>
          <w:jc w:val="center"/>
        </w:trPr>
        <w:tc>
          <w:tcPr>
            <w:tcW w:w="2334" w:type="dxa"/>
            <w:shd w:val="clear" w:color="auto" w:fill="auto"/>
            <w:vAlign w:val="center"/>
          </w:tcPr>
          <w:p w14:paraId="6CA56545" w14:textId="77777777" w:rsidR="00BC006C" w:rsidRDefault="00000000">
            <w:pPr>
              <w:pStyle w:val="affffffffff0"/>
            </w:pPr>
            <w:r>
              <w:rPr>
                <w:rFonts w:hint="eastAsia"/>
              </w:rPr>
              <w:t>＞1</w:t>
            </w:r>
            <w:r>
              <w:t>60</w:t>
            </w:r>
          </w:p>
        </w:tc>
        <w:tc>
          <w:tcPr>
            <w:tcW w:w="4667" w:type="dxa"/>
            <w:shd w:val="clear" w:color="auto" w:fill="auto"/>
            <w:vAlign w:val="center"/>
          </w:tcPr>
          <w:p w14:paraId="202AEA00" w14:textId="77777777" w:rsidR="00BC006C" w:rsidRDefault="00000000">
            <w:pPr>
              <w:pStyle w:val="affffffffff0"/>
            </w:pPr>
            <w:r>
              <w:rPr>
                <w:rFonts w:hint="eastAsia"/>
              </w:rPr>
              <w:t>35</w:t>
            </w:r>
            <w:r>
              <w:rPr>
                <w:rFonts w:ascii="Arial" w:hAnsi="Arial" w:cs="Arial"/>
              </w:rPr>
              <w:t>~</w:t>
            </w:r>
            <w:r>
              <w:rPr>
                <w:rFonts w:hint="eastAsia"/>
              </w:rPr>
              <w:t>65</w:t>
            </w:r>
          </w:p>
        </w:tc>
        <w:tc>
          <w:tcPr>
            <w:tcW w:w="2333" w:type="dxa"/>
            <w:vMerge/>
            <w:shd w:val="clear" w:color="auto" w:fill="auto"/>
            <w:vAlign w:val="center"/>
          </w:tcPr>
          <w:p w14:paraId="295FC510" w14:textId="77777777" w:rsidR="00BC006C" w:rsidRDefault="00BC006C">
            <w:pPr>
              <w:pStyle w:val="affffffffff0"/>
            </w:pPr>
          </w:p>
        </w:tc>
      </w:tr>
    </w:tbl>
    <w:p w14:paraId="5C3124EB" w14:textId="77777777" w:rsidR="00BC006C" w:rsidRDefault="00BC006C">
      <w:pPr>
        <w:pStyle w:val="afffffc"/>
        <w:ind w:firstLine="420"/>
      </w:pPr>
    </w:p>
    <w:p w14:paraId="64624128" w14:textId="77777777" w:rsidR="00BC006C" w:rsidRDefault="00000000">
      <w:pPr>
        <w:pStyle w:val="afff"/>
        <w:spacing w:before="120" w:after="120"/>
      </w:pPr>
      <w:r>
        <w:rPr>
          <w:rFonts w:hint="eastAsia"/>
        </w:rPr>
        <w:t>超（静）压</w:t>
      </w:r>
    </w:p>
    <w:p w14:paraId="286A8A0D" w14:textId="77777777" w:rsidR="00BC006C" w:rsidRDefault="00000000">
      <w:pPr>
        <w:pStyle w:val="afffffc"/>
        <w:ind w:firstLine="420"/>
      </w:pPr>
      <w:r>
        <w:rPr>
          <w:rFonts w:hint="eastAsia"/>
        </w:rPr>
        <w:t>压力计应能承受表4所规定的超（静）压试验。</w:t>
      </w:r>
    </w:p>
    <w:p w14:paraId="1A3EEB7E" w14:textId="77777777" w:rsidR="00BC006C" w:rsidRDefault="00000000">
      <w:pPr>
        <w:pStyle w:val="aff4"/>
        <w:numPr>
          <w:ilvl w:val="0"/>
          <w:numId w:val="0"/>
        </w:numPr>
        <w:spacing w:before="120" w:after="120"/>
      </w:pPr>
      <w:r>
        <w:rPr>
          <w:rFonts w:hint="eastAsia"/>
        </w:rPr>
        <w:t>表4</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4"/>
        <w:gridCol w:w="2333"/>
      </w:tblGrid>
      <w:tr w:rsidR="00BC006C" w14:paraId="3F357D5F" w14:textId="77777777">
        <w:trPr>
          <w:trHeight w:val="166"/>
          <w:tblHeader/>
          <w:jc w:val="center"/>
        </w:trPr>
        <w:tc>
          <w:tcPr>
            <w:tcW w:w="2334" w:type="dxa"/>
            <w:vMerge w:val="restart"/>
            <w:tcBorders>
              <w:top w:val="single" w:sz="8" w:space="0" w:color="auto"/>
            </w:tcBorders>
            <w:shd w:val="clear" w:color="auto" w:fill="auto"/>
            <w:vAlign w:val="center"/>
          </w:tcPr>
          <w:p w14:paraId="7ADD0149" w14:textId="77777777" w:rsidR="00BC006C" w:rsidRDefault="00000000">
            <w:pPr>
              <w:pStyle w:val="affffffffff0"/>
            </w:pPr>
            <w:r>
              <w:rPr>
                <w:rFonts w:hint="eastAsia"/>
              </w:rPr>
              <w:t>测量范围上限值</w:t>
            </w:r>
          </w:p>
          <w:p w14:paraId="0B87366C" w14:textId="77777777" w:rsidR="00BC006C" w:rsidRDefault="00000000">
            <w:pPr>
              <w:pStyle w:val="affffffffff0"/>
            </w:pPr>
            <w:r>
              <w:rPr>
                <w:rFonts w:hint="eastAsia"/>
              </w:rPr>
              <w:t>M</w:t>
            </w:r>
            <w:r>
              <w:t>P</w:t>
            </w:r>
            <w:r>
              <w:rPr>
                <w:rFonts w:hint="eastAsia"/>
              </w:rPr>
              <w:t>a</w:t>
            </w:r>
          </w:p>
        </w:tc>
        <w:tc>
          <w:tcPr>
            <w:tcW w:w="4667" w:type="dxa"/>
            <w:gridSpan w:val="2"/>
            <w:tcBorders>
              <w:top w:val="single" w:sz="8" w:space="0" w:color="auto"/>
              <w:bottom w:val="single" w:sz="8" w:space="0" w:color="auto"/>
            </w:tcBorders>
            <w:shd w:val="clear" w:color="auto" w:fill="auto"/>
            <w:vAlign w:val="center"/>
          </w:tcPr>
          <w:p w14:paraId="5D3F8C19" w14:textId="77777777" w:rsidR="00BC006C" w:rsidRDefault="00000000">
            <w:pPr>
              <w:pStyle w:val="affffffffff0"/>
            </w:pPr>
            <w:r>
              <w:rPr>
                <w:rFonts w:hint="eastAsia"/>
              </w:rPr>
              <w:t>负荷值</w:t>
            </w:r>
          </w:p>
          <w:p w14:paraId="69EE8421" w14:textId="77777777" w:rsidR="00BC006C" w:rsidRDefault="00000000">
            <w:pPr>
              <w:pStyle w:val="affffffffff0"/>
            </w:pPr>
            <w:r>
              <w:rPr>
                <w:rFonts w:hint="eastAsia"/>
              </w:rPr>
              <w:t>（以测量范围上限值的%计）</w:t>
            </w:r>
          </w:p>
        </w:tc>
        <w:tc>
          <w:tcPr>
            <w:tcW w:w="2333" w:type="dxa"/>
            <w:vMerge w:val="restart"/>
            <w:tcBorders>
              <w:top w:val="single" w:sz="8" w:space="0" w:color="auto"/>
            </w:tcBorders>
            <w:shd w:val="clear" w:color="auto" w:fill="auto"/>
            <w:vAlign w:val="center"/>
          </w:tcPr>
          <w:p w14:paraId="7E4FD926" w14:textId="77777777" w:rsidR="00BC006C" w:rsidRDefault="00000000">
            <w:pPr>
              <w:pStyle w:val="affffffffff0"/>
            </w:pPr>
            <w:r>
              <w:rPr>
                <w:rFonts w:hint="eastAsia"/>
              </w:rPr>
              <w:t>时间</w:t>
            </w:r>
          </w:p>
          <w:p w14:paraId="584A8DF9" w14:textId="77777777" w:rsidR="00BC006C" w:rsidRDefault="00000000">
            <w:pPr>
              <w:pStyle w:val="affffffffff0"/>
            </w:pPr>
            <w:r>
              <w:t>m</w:t>
            </w:r>
            <w:r>
              <w:rPr>
                <w:rFonts w:hint="eastAsia"/>
              </w:rPr>
              <w:t>in</w:t>
            </w:r>
          </w:p>
        </w:tc>
      </w:tr>
      <w:tr w:rsidR="00BC006C" w14:paraId="4ED21E1A" w14:textId="77777777">
        <w:trPr>
          <w:trHeight w:val="165"/>
          <w:tblHeader/>
          <w:jc w:val="center"/>
        </w:trPr>
        <w:tc>
          <w:tcPr>
            <w:tcW w:w="2334" w:type="dxa"/>
            <w:vMerge/>
            <w:tcBorders>
              <w:bottom w:val="single" w:sz="8" w:space="0" w:color="auto"/>
            </w:tcBorders>
            <w:shd w:val="clear" w:color="auto" w:fill="auto"/>
            <w:vAlign w:val="center"/>
          </w:tcPr>
          <w:p w14:paraId="02177F48" w14:textId="77777777" w:rsidR="00BC006C" w:rsidRDefault="00BC006C">
            <w:pPr>
              <w:pStyle w:val="affffffffff0"/>
            </w:pPr>
          </w:p>
        </w:tc>
        <w:tc>
          <w:tcPr>
            <w:tcW w:w="2333" w:type="dxa"/>
            <w:tcBorders>
              <w:top w:val="single" w:sz="8" w:space="0" w:color="auto"/>
              <w:bottom w:val="single" w:sz="8" w:space="0" w:color="auto"/>
            </w:tcBorders>
            <w:shd w:val="clear" w:color="auto" w:fill="auto"/>
            <w:vAlign w:val="center"/>
          </w:tcPr>
          <w:p w14:paraId="5A7A917F" w14:textId="77777777" w:rsidR="00BC006C" w:rsidRDefault="00000000">
            <w:pPr>
              <w:pStyle w:val="affffffffff0"/>
            </w:pPr>
            <w:r>
              <w:rPr>
                <w:rFonts w:hint="eastAsia"/>
              </w:rPr>
              <w:t>超压</w:t>
            </w:r>
          </w:p>
        </w:tc>
        <w:tc>
          <w:tcPr>
            <w:tcW w:w="2334" w:type="dxa"/>
            <w:tcBorders>
              <w:top w:val="single" w:sz="8" w:space="0" w:color="auto"/>
              <w:bottom w:val="single" w:sz="8" w:space="0" w:color="auto"/>
            </w:tcBorders>
            <w:shd w:val="clear" w:color="auto" w:fill="auto"/>
            <w:vAlign w:val="center"/>
          </w:tcPr>
          <w:p w14:paraId="2B2C92A7" w14:textId="77777777" w:rsidR="00BC006C" w:rsidRDefault="00000000">
            <w:pPr>
              <w:pStyle w:val="affffffffff0"/>
            </w:pPr>
            <w:r>
              <w:rPr>
                <w:rFonts w:hint="eastAsia"/>
              </w:rPr>
              <w:t>静压</w:t>
            </w:r>
          </w:p>
        </w:tc>
        <w:tc>
          <w:tcPr>
            <w:tcW w:w="2333" w:type="dxa"/>
            <w:vMerge/>
            <w:tcBorders>
              <w:bottom w:val="single" w:sz="8" w:space="0" w:color="auto"/>
            </w:tcBorders>
            <w:shd w:val="clear" w:color="auto" w:fill="auto"/>
            <w:vAlign w:val="center"/>
          </w:tcPr>
          <w:p w14:paraId="6802CF28" w14:textId="77777777" w:rsidR="00BC006C" w:rsidRDefault="00BC006C">
            <w:pPr>
              <w:pStyle w:val="affffffffff0"/>
            </w:pPr>
          </w:p>
        </w:tc>
      </w:tr>
      <w:tr w:rsidR="00BC006C" w14:paraId="11E00075" w14:textId="77777777">
        <w:trPr>
          <w:jc w:val="center"/>
        </w:trPr>
        <w:tc>
          <w:tcPr>
            <w:tcW w:w="2334" w:type="dxa"/>
            <w:tcBorders>
              <w:top w:val="single" w:sz="8" w:space="0" w:color="auto"/>
            </w:tcBorders>
            <w:shd w:val="clear" w:color="auto" w:fill="auto"/>
            <w:vAlign w:val="center"/>
          </w:tcPr>
          <w:p w14:paraId="6DD9ACDA" w14:textId="77777777" w:rsidR="00BC006C" w:rsidRDefault="00000000">
            <w:pPr>
              <w:pStyle w:val="affffffffff0"/>
            </w:pPr>
            <w:r>
              <w:rPr>
                <w:rFonts w:hint="eastAsia"/>
              </w:rPr>
              <w:t>＜1</w:t>
            </w:r>
            <w:r>
              <w:t>0</w:t>
            </w:r>
          </w:p>
        </w:tc>
        <w:tc>
          <w:tcPr>
            <w:tcW w:w="2333" w:type="dxa"/>
            <w:tcBorders>
              <w:top w:val="single" w:sz="8" w:space="0" w:color="auto"/>
            </w:tcBorders>
            <w:shd w:val="clear" w:color="auto" w:fill="auto"/>
            <w:vAlign w:val="center"/>
          </w:tcPr>
          <w:p w14:paraId="52C90621" w14:textId="77777777" w:rsidR="00BC006C" w:rsidRDefault="00000000">
            <w:pPr>
              <w:pStyle w:val="affffffffff0"/>
            </w:pPr>
            <w:r>
              <w:rPr>
                <w:rFonts w:hint="eastAsia"/>
              </w:rPr>
              <w:t>1</w:t>
            </w:r>
            <w:r>
              <w:t>25</w:t>
            </w:r>
          </w:p>
        </w:tc>
        <w:tc>
          <w:tcPr>
            <w:tcW w:w="2334" w:type="dxa"/>
            <w:tcBorders>
              <w:top w:val="single" w:sz="8" w:space="0" w:color="auto"/>
            </w:tcBorders>
            <w:shd w:val="clear" w:color="auto" w:fill="auto"/>
            <w:vAlign w:val="center"/>
          </w:tcPr>
          <w:p w14:paraId="04FCFF3A" w14:textId="77777777" w:rsidR="00BC006C" w:rsidRDefault="00000000">
            <w:pPr>
              <w:pStyle w:val="affffffffff0"/>
            </w:pPr>
            <w:r>
              <w:rPr>
                <w:rFonts w:hint="eastAsia"/>
              </w:rPr>
              <w:t>—</w:t>
            </w:r>
          </w:p>
        </w:tc>
        <w:tc>
          <w:tcPr>
            <w:tcW w:w="2333" w:type="dxa"/>
            <w:vMerge w:val="restart"/>
            <w:tcBorders>
              <w:top w:val="single" w:sz="8" w:space="0" w:color="auto"/>
            </w:tcBorders>
            <w:shd w:val="clear" w:color="auto" w:fill="auto"/>
            <w:vAlign w:val="center"/>
          </w:tcPr>
          <w:p w14:paraId="78D8025F" w14:textId="77777777" w:rsidR="00BC006C" w:rsidRDefault="00000000">
            <w:pPr>
              <w:pStyle w:val="affffffffff0"/>
            </w:pPr>
            <w:r>
              <w:rPr>
                <w:rFonts w:hint="eastAsia"/>
              </w:rPr>
              <w:t>5</w:t>
            </w:r>
          </w:p>
        </w:tc>
      </w:tr>
      <w:tr w:rsidR="00BC006C" w14:paraId="54D291A1" w14:textId="77777777">
        <w:trPr>
          <w:jc w:val="center"/>
        </w:trPr>
        <w:tc>
          <w:tcPr>
            <w:tcW w:w="2334" w:type="dxa"/>
            <w:shd w:val="clear" w:color="auto" w:fill="auto"/>
            <w:vAlign w:val="center"/>
          </w:tcPr>
          <w:p w14:paraId="597E4B6A" w14:textId="77777777" w:rsidR="00BC006C" w:rsidRDefault="00000000">
            <w:pPr>
              <w:pStyle w:val="affffffffff0"/>
            </w:pPr>
            <w:r>
              <w:rPr>
                <w:rFonts w:hint="eastAsia"/>
              </w:rPr>
              <w:t>1</w:t>
            </w:r>
            <w:r>
              <w:t>0</w:t>
            </w:r>
            <w:r>
              <w:rPr>
                <w:rFonts w:hAnsi="宋体" w:hint="eastAsia"/>
              </w:rPr>
              <w:t>～</w:t>
            </w:r>
            <w:r>
              <w:t>60</w:t>
            </w:r>
          </w:p>
        </w:tc>
        <w:tc>
          <w:tcPr>
            <w:tcW w:w="2333" w:type="dxa"/>
            <w:shd w:val="clear" w:color="auto" w:fill="auto"/>
            <w:vAlign w:val="center"/>
          </w:tcPr>
          <w:p w14:paraId="5D200336" w14:textId="77777777" w:rsidR="00BC006C" w:rsidRDefault="00000000">
            <w:pPr>
              <w:pStyle w:val="affffffffff0"/>
            </w:pPr>
            <w:r>
              <w:rPr>
                <w:rFonts w:hint="eastAsia"/>
                <w:color w:val="FF0000"/>
              </w:rPr>
              <w:t>1</w:t>
            </w:r>
            <w:r>
              <w:rPr>
                <w:color w:val="FF0000"/>
              </w:rPr>
              <w:t>25</w:t>
            </w:r>
          </w:p>
        </w:tc>
        <w:tc>
          <w:tcPr>
            <w:tcW w:w="2334" w:type="dxa"/>
            <w:shd w:val="clear" w:color="auto" w:fill="auto"/>
            <w:vAlign w:val="center"/>
          </w:tcPr>
          <w:p w14:paraId="3028296D" w14:textId="77777777" w:rsidR="00BC006C" w:rsidRDefault="00000000">
            <w:pPr>
              <w:pStyle w:val="affffffffff0"/>
            </w:pPr>
            <w:r>
              <w:rPr>
                <w:rFonts w:hint="eastAsia"/>
              </w:rPr>
              <w:t>—</w:t>
            </w:r>
          </w:p>
        </w:tc>
        <w:tc>
          <w:tcPr>
            <w:tcW w:w="2333" w:type="dxa"/>
            <w:vMerge/>
            <w:shd w:val="clear" w:color="auto" w:fill="auto"/>
            <w:vAlign w:val="center"/>
          </w:tcPr>
          <w:p w14:paraId="0FCA0947" w14:textId="77777777" w:rsidR="00BC006C" w:rsidRDefault="00BC006C">
            <w:pPr>
              <w:pStyle w:val="affffffffff0"/>
            </w:pPr>
          </w:p>
        </w:tc>
      </w:tr>
      <w:tr w:rsidR="00BC006C" w14:paraId="2246302C" w14:textId="77777777">
        <w:trPr>
          <w:jc w:val="center"/>
        </w:trPr>
        <w:tc>
          <w:tcPr>
            <w:tcW w:w="2334" w:type="dxa"/>
            <w:shd w:val="clear" w:color="auto" w:fill="auto"/>
            <w:vAlign w:val="center"/>
          </w:tcPr>
          <w:p w14:paraId="2D29A71B" w14:textId="77777777" w:rsidR="00BC006C" w:rsidRDefault="00000000">
            <w:pPr>
              <w:pStyle w:val="affffffffff0"/>
            </w:pPr>
            <w:r>
              <w:rPr>
                <w:rFonts w:hAnsi="宋体" w:hint="eastAsia"/>
              </w:rPr>
              <w:t>1</w:t>
            </w:r>
            <w:r>
              <w:rPr>
                <w:rFonts w:hAnsi="宋体"/>
              </w:rPr>
              <w:t>00</w:t>
            </w:r>
            <w:r>
              <w:rPr>
                <w:rFonts w:hAnsi="宋体" w:hint="eastAsia"/>
              </w:rPr>
              <w:t>～1</w:t>
            </w:r>
            <w:r>
              <w:rPr>
                <w:rFonts w:hAnsi="宋体"/>
              </w:rPr>
              <w:t>60</w:t>
            </w:r>
          </w:p>
        </w:tc>
        <w:tc>
          <w:tcPr>
            <w:tcW w:w="2333" w:type="dxa"/>
            <w:shd w:val="clear" w:color="auto" w:fill="auto"/>
            <w:vAlign w:val="center"/>
          </w:tcPr>
          <w:p w14:paraId="31FC7394" w14:textId="77777777" w:rsidR="00BC006C" w:rsidRDefault="00000000">
            <w:pPr>
              <w:pStyle w:val="affffffffff0"/>
            </w:pPr>
            <w:r>
              <w:rPr>
                <w:rFonts w:hint="eastAsia"/>
              </w:rPr>
              <w:t>1</w:t>
            </w:r>
            <w:r>
              <w:t>10</w:t>
            </w:r>
          </w:p>
        </w:tc>
        <w:tc>
          <w:tcPr>
            <w:tcW w:w="2334" w:type="dxa"/>
            <w:shd w:val="clear" w:color="auto" w:fill="auto"/>
            <w:vAlign w:val="center"/>
          </w:tcPr>
          <w:p w14:paraId="3CEAB428" w14:textId="77777777" w:rsidR="00BC006C" w:rsidRDefault="00000000">
            <w:pPr>
              <w:pStyle w:val="affffffffff0"/>
            </w:pPr>
            <w:r>
              <w:rPr>
                <w:rFonts w:hint="eastAsia"/>
              </w:rPr>
              <w:t>—</w:t>
            </w:r>
          </w:p>
        </w:tc>
        <w:tc>
          <w:tcPr>
            <w:tcW w:w="2333" w:type="dxa"/>
            <w:vMerge/>
            <w:shd w:val="clear" w:color="auto" w:fill="auto"/>
            <w:vAlign w:val="center"/>
          </w:tcPr>
          <w:p w14:paraId="130E2FA3" w14:textId="77777777" w:rsidR="00BC006C" w:rsidRDefault="00BC006C">
            <w:pPr>
              <w:pStyle w:val="affffffffff0"/>
            </w:pPr>
          </w:p>
        </w:tc>
      </w:tr>
      <w:tr w:rsidR="00BC006C" w14:paraId="4B64570C" w14:textId="77777777">
        <w:trPr>
          <w:jc w:val="center"/>
        </w:trPr>
        <w:tc>
          <w:tcPr>
            <w:tcW w:w="2334" w:type="dxa"/>
            <w:shd w:val="clear" w:color="auto" w:fill="auto"/>
            <w:vAlign w:val="center"/>
          </w:tcPr>
          <w:p w14:paraId="79B2C50C" w14:textId="77777777" w:rsidR="00BC006C" w:rsidRDefault="00000000">
            <w:pPr>
              <w:pStyle w:val="affffffffff0"/>
            </w:pPr>
            <w:r>
              <w:rPr>
                <w:rFonts w:hint="eastAsia"/>
              </w:rPr>
              <w:t>＞1</w:t>
            </w:r>
            <w:r>
              <w:t>60</w:t>
            </w:r>
          </w:p>
        </w:tc>
        <w:tc>
          <w:tcPr>
            <w:tcW w:w="2333" w:type="dxa"/>
            <w:shd w:val="clear" w:color="auto" w:fill="auto"/>
            <w:vAlign w:val="center"/>
          </w:tcPr>
          <w:p w14:paraId="5A3E5EFC" w14:textId="77777777" w:rsidR="00BC006C" w:rsidRDefault="00000000">
            <w:pPr>
              <w:pStyle w:val="affffffffff0"/>
            </w:pPr>
            <w:r>
              <w:rPr>
                <w:rFonts w:hint="eastAsia"/>
              </w:rPr>
              <w:t>—</w:t>
            </w:r>
          </w:p>
        </w:tc>
        <w:tc>
          <w:tcPr>
            <w:tcW w:w="2334" w:type="dxa"/>
            <w:shd w:val="clear" w:color="auto" w:fill="auto"/>
            <w:vAlign w:val="center"/>
          </w:tcPr>
          <w:p w14:paraId="25CECCAE" w14:textId="77777777" w:rsidR="00BC006C" w:rsidRDefault="00000000">
            <w:pPr>
              <w:pStyle w:val="affffffffff0"/>
            </w:pPr>
            <w:r>
              <w:rPr>
                <w:rFonts w:hint="eastAsia"/>
              </w:rPr>
              <w:t>8</w:t>
            </w:r>
            <w:r>
              <w:t>0</w:t>
            </w:r>
            <w:r>
              <w:rPr>
                <w:rFonts w:hAnsi="宋体" w:hint="eastAsia"/>
              </w:rPr>
              <w:t>～9</w:t>
            </w:r>
            <w:r>
              <w:rPr>
                <w:rFonts w:hAnsi="宋体"/>
              </w:rPr>
              <w:t>0</w:t>
            </w:r>
          </w:p>
        </w:tc>
        <w:tc>
          <w:tcPr>
            <w:tcW w:w="2333" w:type="dxa"/>
            <w:shd w:val="clear" w:color="auto" w:fill="auto"/>
            <w:vAlign w:val="center"/>
          </w:tcPr>
          <w:p w14:paraId="098EEE9B" w14:textId="77777777" w:rsidR="00BC006C" w:rsidRDefault="00000000">
            <w:pPr>
              <w:pStyle w:val="affffffffff0"/>
            </w:pPr>
            <w:r>
              <w:rPr>
                <w:rFonts w:hint="eastAsia"/>
              </w:rPr>
              <w:t>3</w:t>
            </w:r>
            <w:r>
              <w:t>0</w:t>
            </w:r>
          </w:p>
        </w:tc>
      </w:tr>
    </w:tbl>
    <w:p w14:paraId="636C3DAD" w14:textId="77777777" w:rsidR="00BC006C" w:rsidRDefault="00000000">
      <w:pPr>
        <w:pStyle w:val="afff"/>
        <w:spacing w:before="120" w:after="120"/>
      </w:pPr>
      <w:r>
        <w:rPr>
          <w:rFonts w:hint="eastAsia"/>
        </w:rPr>
        <w:t>绝缘性能</w:t>
      </w:r>
    </w:p>
    <w:p w14:paraId="4A86F947" w14:textId="77777777" w:rsidR="00BC006C" w:rsidRDefault="00000000">
      <w:pPr>
        <w:pStyle w:val="afff"/>
        <w:spacing w:before="120" w:after="120"/>
      </w:pPr>
      <w:r>
        <w:rPr>
          <w:rFonts w:hint="eastAsia"/>
        </w:rPr>
        <w:t>绝缘电阻</w:t>
      </w:r>
    </w:p>
    <w:p w14:paraId="3715F40E" w14:textId="77777777" w:rsidR="00BC006C" w:rsidRDefault="00000000">
      <w:pPr>
        <w:pStyle w:val="afffffc"/>
        <w:ind w:firstLine="420"/>
      </w:pPr>
      <w:r>
        <w:rPr>
          <w:rFonts w:hint="eastAsia"/>
        </w:rPr>
        <w:t>仪表与地绝缘的端子同外壳（或与地）之间、互相隔离的端子之间的绝缘电阻应不小于</w:t>
      </w:r>
      <w:r>
        <w:rPr>
          <w:rFonts w:hint="eastAsia"/>
          <w:color w:val="FF0000"/>
        </w:rPr>
        <w:t>表5的规定值。</w:t>
      </w:r>
    </w:p>
    <w:p w14:paraId="6040A011" w14:textId="77777777" w:rsidR="00BC006C" w:rsidRDefault="00000000">
      <w:pPr>
        <w:pStyle w:val="afff"/>
        <w:spacing w:before="120" w:after="120"/>
      </w:pPr>
      <w:r>
        <w:rPr>
          <w:rFonts w:hint="eastAsia"/>
        </w:rPr>
        <w:t>绝缘强度</w:t>
      </w:r>
    </w:p>
    <w:p w14:paraId="2A4983FE" w14:textId="77777777" w:rsidR="00BC006C" w:rsidRDefault="00000000">
      <w:pPr>
        <w:pStyle w:val="afffffc"/>
        <w:ind w:firstLine="420"/>
      </w:pPr>
      <w:r>
        <w:rPr>
          <w:rFonts w:hint="eastAsia"/>
        </w:rPr>
        <w:t>仪表与地绝缘的端子同外壳（或与地）之间、互相隔离的端子之间的绝缘强度应符合</w:t>
      </w:r>
      <w:r>
        <w:rPr>
          <w:rFonts w:hint="eastAsia"/>
          <w:color w:val="FF0000"/>
        </w:rPr>
        <w:t>表6的</w:t>
      </w:r>
      <w:r>
        <w:rPr>
          <w:rFonts w:hint="eastAsia"/>
        </w:rPr>
        <w:t>规定。</w:t>
      </w:r>
    </w:p>
    <w:p w14:paraId="61597C9D" w14:textId="77777777" w:rsidR="00BC006C" w:rsidRDefault="00000000">
      <w:pPr>
        <w:pStyle w:val="afff"/>
        <w:spacing w:before="120" w:after="120"/>
      </w:pPr>
      <w:r>
        <w:rPr>
          <w:rFonts w:hint="eastAsia"/>
        </w:rPr>
        <w:t>温度影响</w:t>
      </w:r>
    </w:p>
    <w:p w14:paraId="410E8EF8" w14:textId="77777777" w:rsidR="00BC006C" w:rsidRDefault="00000000">
      <w:pPr>
        <w:pStyle w:val="afffffc"/>
        <w:ind w:firstLine="420"/>
        <w:rPr>
          <w:color w:val="FF0000"/>
        </w:rPr>
      </w:pPr>
      <w:r>
        <w:rPr>
          <w:rFonts w:hint="eastAsia"/>
          <w:color w:val="FF0000"/>
        </w:rPr>
        <w:t>当使用环境温度偏离JJG 875-2019检定规程7.1.3要求2</w:t>
      </w:r>
      <w:r>
        <w:rPr>
          <w:color w:val="FF0000"/>
        </w:rPr>
        <w:t>0</w:t>
      </w:r>
      <w:r>
        <w:rPr>
          <w:rFonts w:hint="eastAsia"/>
          <w:color w:val="FF0000"/>
        </w:rPr>
        <w:t>℃±1℃（0.01级、0.02级）、2</w:t>
      </w:r>
      <w:r>
        <w:rPr>
          <w:color w:val="FF0000"/>
        </w:rPr>
        <w:t>0</w:t>
      </w:r>
      <w:r>
        <w:rPr>
          <w:rFonts w:hint="eastAsia"/>
          <w:color w:val="FF0000"/>
        </w:rPr>
        <w:t>℃±2℃（0.05级）时，仪表的基本误差（包括零点）分别不应超过表2基本误差限规定的范围。</w:t>
      </w:r>
    </w:p>
    <w:p w14:paraId="668F8434" w14:textId="77777777" w:rsidR="00BC006C" w:rsidRDefault="00000000">
      <w:pPr>
        <w:pStyle w:val="aff4"/>
        <w:numPr>
          <w:ilvl w:val="0"/>
          <w:numId w:val="0"/>
        </w:numPr>
        <w:spacing w:before="120" w:after="120"/>
      </w:pPr>
      <w:r>
        <w:rPr>
          <w:rFonts w:hint="eastAsia"/>
        </w:rPr>
        <w:t>表5</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74"/>
        <w:gridCol w:w="3109"/>
        <w:gridCol w:w="3051"/>
      </w:tblGrid>
      <w:tr w:rsidR="00BC006C" w14:paraId="0158991B" w14:textId="77777777">
        <w:trPr>
          <w:tblHeader/>
          <w:jc w:val="center"/>
        </w:trPr>
        <w:tc>
          <w:tcPr>
            <w:tcW w:w="3174" w:type="dxa"/>
            <w:tcBorders>
              <w:top w:val="single" w:sz="8" w:space="0" w:color="auto"/>
              <w:bottom w:val="single" w:sz="8" w:space="0" w:color="auto"/>
            </w:tcBorders>
            <w:shd w:val="clear" w:color="auto" w:fill="auto"/>
            <w:vAlign w:val="center"/>
          </w:tcPr>
          <w:p w14:paraId="2ACF9D01" w14:textId="77777777" w:rsidR="00BC006C" w:rsidRDefault="00000000">
            <w:pPr>
              <w:pStyle w:val="affffffffff0"/>
            </w:pPr>
            <w:r>
              <w:rPr>
                <w:rFonts w:hint="eastAsia"/>
              </w:rPr>
              <w:t>额定电压或标称电路电压</w:t>
            </w:r>
          </w:p>
          <w:p w14:paraId="79C6E83B" w14:textId="77777777" w:rsidR="00BC006C" w:rsidRDefault="00000000">
            <w:pPr>
              <w:pStyle w:val="affffffffff0"/>
            </w:pPr>
            <w:r>
              <w:rPr>
                <w:rFonts w:hint="eastAsia"/>
              </w:rPr>
              <w:t>（直流或正弦波交流有效值）</w:t>
            </w:r>
          </w:p>
          <w:p w14:paraId="5EC81A77" w14:textId="77777777" w:rsidR="00BC006C" w:rsidRDefault="00000000">
            <w:pPr>
              <w:pStyle w:val="affffffffff0"/>
            </w:pPr>
            <w:r>
              <w:rPr>
                <w:rFonts w:hint="eastAsia"/>
              </w:rPr>
              <w:t>V</w:t>
            </w:r>
          </w:p>
        </w:tc>
        <w:tc>
          <w:tcPr>
            <w:tcW w:w="3109" w:type="dxa"/>
            <w:tcBorders>
              <w:top w:val="single" w:sz="8" w:space="0" w:color="auto"/>
              <w:bottom w:val="single" w:sz="8" w:space="0" w:color="auto"/>
            </w:tcBorders>
            <w:shd w:val="clear" w:color="auto" w:fill="auto"/>
            <w:vAlign w:val="center"/>
          </w:tcPr>
          <w:p w14:paraId="3DAC2AF6" w14:textId="77777777" w:rsidR="00BC006C" w:rsidRDefault="00000000">
            <w:pPr>
              <w:pStyle w:val="affffffffff0"/>
            </w:pPr>
            <w:r>
              <w:rPr>
                <w:rFonts w:hint="eastAsia"/>
              </w:rPr>
              <w:t>支流试验电压</w:t>
            </w:r>
          </w:p>
          <w:p w14:paraId="10F8F025" w14:textId="77777777" w:rsidR="00BC006C" w:rsidRDefault="00000000">
            <w:pPr>
              <w:pStyle w:val="affffffffff0"/>
            </w:pPr>
            <w:r>
              <w:rPr>
                <w:rFonts w:hint="eastAsia"/>
              </w:rPr>
              <w:t>V</w:t>
            </w:r>
          </w:p>
        </w:tc>
        <w:tc>
          <w:tcPr>
            <w:tcW w:w="3051" w:type="dxa"/>
            <w:tcBorders>
              <w:top w:val="single" w:sz="8" w:space="0" w:color="auto"/>
              <w:bottom w:val="single" w:sz="8" w:space="0" w:color="auto"/>
            </w:tcBorders>
            <w:vAlign w:val="center"/>
          </w:tcPr>
          <w:p w14:paraId="39216793" w14:textId="77777777" w:rsidR="00BC006C" w:rsidRDefault="00000000">
            <w:pPr>
              <w:pStyle w:val="affffffffff0"/>
            </w:pPr>
            <w:r>
              <w:rPr>
                <w:rFonts w:hint="eastAsia"/>
              </w:rPr>
              <w:t>绝缘电阻</w:t>
            </w:r>
          </w:p>
          <w:p w14:paraId="518F4BB7" w14:textId="77777777" w:rsidR="00BC006C" w:rsidRDefault="00000000">
            <w:pPr>
              <w:pStyle w:val="affffffffff0"/>
              <w:rPr>
                <w:rFonts w:hAnsi="宋体"/>
              </w:rPr>
            </w:pPr>
            <w:r>
              <w:rPr>
                <w:rFonts w:hAnsi="宋体" w:cs="Arial"/>
                <w:color w:val="222222"/>
                <w:sz w:val="20"/>
                <w:shd w:val="clear" w:color="auto" w:fill="FFFFFF"/>
              </w:rPr>
              <w:t>MΩ</w:t>
            </w:r>
          </w:p>
        </w:tc>
      </w:tr>
      <w:tr w:rsidR="00BC006C" w14:paraId="32130A46" w14:textId="77777777">
        <w:trPr>
          <w:jc w:val="center"/>
        </w:trPr>
        <w:tc>
          <w:tcPr>
            <w:tcW w:w="3174" w:type="dxa"/>
            <w:tcBorders>
              <w:top w:val="single" w:sz="8" w:space="0" w:color="auto"/>
            </w:tcBorders>
            <w:shd w:val="clear" w:color="auto" w:fill="auto"/>
            <w:vAlign w:val="center"/>
          </w:tcPr>
          <w:p w14:paraId="3EF64A52" w14:textId="77777777" w:rsidR="00BC006C" w:rsidRDefault="00000000">
            <w:pPr>
              <w:pStyle w:val="affffffffff0"/>
            </w:pPr>
            <w:r>
              <w:rPr>
                <w:rFonts w:hint="eastAsia"/>
              </w:rPr>
              <w:t>≤6</w:t>
            </w:r>
            <w:r>
              <w:t>0</w:t>
            </w:r>
          </w:p>
        </w:tc>
        <w:tc>
          <w:tcPr>
            <w:tcW w:w="3109" w:type="dxa"/>
            <w:tcBorders>
              <w:top w:val="single" w:sz="8" w:space="0" w:color="auto"/>
            </w:tcBorders>
            <w:shd w:val="clear" w:color="auto" w:fill="auto"/>
            <w:vAlign w:val="center"/>
          </w:tcPr>
          <w:p w14:paraId="098DF766" w14:textId="77777777" w:rsidR="00BC006C" w:rsidRDefault="00000000">
            <w:pPr>
              <w:pStyle w:val="affffffffff0"/>
            </w:pPr>
            <w:r>
              <w:rPr>
                <w:rFonts w:hint="eastAsia"/>
              </w:rPr>
              <w:t>1</w:t>
            </w:r>
            <w:r>
              <w:t>00</w:t>
            </w:r>
          </w:p>
        </w:tc>
        <w:tc>
          <w:tcPr>
            <w:tcW w:w="3051" w:type="dxa"/>
            <w:tcBorders>
              <w:top w:val="single" w:sz="8" w:space="0" w:color="auto"/>
            </w:tcBorders>
          </w:tcPr>
          <w:p w14:paraId="2658A733" w14:textId="77777777" w:rsidR="00BC006C" w:rsidRDefault="00000000">
            <w:pPr>
              <w:pStyle w:val="affffffffff0"/>
            </w:pPr>
            <w:r>
              <w:rPr>
                <w:rFonts w:hint="eastAsia"/>
              </w:rPr>
              <w:t>7</w:t>
            </w:r>
          </w:p>
        </w:tc>
      </w:tr>
      <w:tr w:rsidR="00BC006C" w14:paraId="23A0C44F" w14:textId="77777777">
        <w:trPr>
          <w:jc w:val="center"/>
        </w:trPr>
        <w:tc>
          <w:tcPr>
            <w:tcW w:w="3174" w:type="dxa"/>
            <w:shd w:val="clear" w:color="auto" w:fill="auto"/>
            <w:vAlign w:val="center"/>
          </w:tcPr>
          <w:p w14:paraId="1F7DE27E" w14:textId="77777777" w:rsidR="00BC006C" w:rsidRDefault="00000000">
            <w:pPr>
              <w:pStyle w:val="affffffffff0"/>
            </w:pPr>
            <w:r>
              <w:rPr>
                <w:rFonts w:hint="eastAsia"/>
              </w:rPr>
              <w:t>＞6</w:t>
            </w:r>
            <w:r>
              <w:t>0</w:t>
            </w:r>
            <w:r>
              <w:rPr>
                <w:rFonts w:hAnsi="宋体" w:hint="eastAsia"/>
              </w:rPr>
              <w:t>～1</w:t>
            </w:r>
            <w:r>
              <w:rPr>
                <w:rFonts w:hAnsi="宋体"/>
              </w:rPr>
              <w:t>30</w:t>
            </w:r>
          </w:p>
        </w:tc>
        <w:tc>
          <w:tcPr>
            <w:tcW w:w="3109" w:type="dxa"/>
            <w:shd w:val="clear" w:color="auto" w:fill="auto"/>
            <w:vAlign w:val="center"/>
          </w:tcPr>
          <w:p w14:paraId="3B66C50E" w14:textId="77777777" w:rsidR="00BC006C" w:rsidRDefault="00000000">
            <w:pPr>
              <w:pStyle w:val="affffffffff0"/>
            </w:pPr>
            <w:r>
              <w:rPr>
                <w:rFonts w:hint="eastAsia"/>
              </w:rPr>
              <w:t>2</w:t>
            </w:r>
            <w:r>
              <w:t>50</w:t>
            </w:r>
          </w:p>
        </w:tc>
        <w:tc>
          <w:tcPr>
            <w:tcW w:w="3051" w:type="dxa"/>
          </w:tcPr>
          <w:p w14:paraId="70A27649" w14:textId="77777777" w:rsidR="00BC006C" w:rsidRDefault="00000000">
            <w:pPr>
              <w:pStyle w:val="affffffffff0"/>
            </w:pPr>
            <w:r>
              <w:rPr>
                <w:rFonts w:hint="eastAsia"/>
              </w:rPr>
              <w:t>1</w:t>
            </w:r>
            <w:r>
              <w:t>0</w:t>
            </w:r>
          </w:p>
        </w:tc>
      </w:tr>
      <w:tr w:rsidR="00BC006C" w14:paraId="5C149271" w14:textId="77777777">
        <w:trPr>
          <w:jc w:val="center"/>
        </w:trPr>
        <w:tc>
          <w:tcPr>
            <w:tcW w:w="3174" w:type="dxa"/>
            <w:shd w:val="clear" w:color="auto" w:fill="auto"/>
            <w:vAlign w:val="center"/>
          </w:tcPr>
          <w:p w14:paraId="6997D2DA" w14:textId="77777777" w:rsidR="00BC006C" w:rsidRDefault="00000000">
            <w:pPr>
              <w:pStyle w:val="affffffffff0"/>
            </w:pPr>
            <w:r>
              <w:rPr>
                <w:rFonts w:hint="eastAsia"/>
              </w:rPr>
              <w:t>＞1</w:t>
            </w:r>
            <w:r>
              <w:t>30</w:t>
            </w:r>
            <w:r>
              <w:rPr>
                <w:rFonts w:hAnsi="宋体" w:hint="eastAsia"/>
              </w:rPr>
              <w:t>～2</w:t>
            </w:r>
            <w:r>
              <w:rPr>
                <w:rFonts w:hAnsi="宋体"/>
              </w:rPr>
              <w:t>50</w:t>
            </w:r>
          </w:p>
        </w:tc>
        <w:tc>
          <w:tcPr>
            <w:tcW w:w="3109" w:type="dxa"/>
            <w:shd w:val="clear" w:color="auto" w:fill="auto"/>
            <w:vAlign w:val="center"/>
          </w:tcPr>
          <w:p w14:paraId="0080F254" w14:textId="77777777" w:rsidR="00BC006C" w:rsidRDefault="00000000">
            <w:pPr>
              <w:pStyle w:val="affffffffff0"/>
            </w:pPr>
            <w:r>
              <w:rPr>
                <w:rFonts w:hint="eastAsia"/>
              </w:rPr>
              <w:t>5</w:t>
            </w:r>
            <w:r>
              <w:t>00</w:t>
            </w:r>
          </w:p>
        </w:tc>
        <w:tc>
          <w:tcPr>
            <w:tcW w:w="3051" w:type="dxa"/>
          </w:tcPr>
          <w:p w14:paraId="6DDD4107" w14:textId="77777777" w:rsidR="00BC006C" w:rsidRDefault="00000000">
            <w:pPr>
              <w:pStyle w:val="affffffffff0"/>
            </w:pPr>
            <w:r>
              <w:rPr>
                <w:rFonts w:hint="eastAsia"/>
              </w:rPr>
              <w:t>2</w:t>
            </w:r>
            <w:r>
              <w:t>0</w:t>
            </w:r>
          </w:p>
        </w:tc>
      </w:tr>
    </w:tbl>
    <w:p w14:paraId="1C42E9D2" w14:textId="77777777" w:rsidR="00BC006C" w:rsidRDefault="00000000">
      <w:pPr>
        <w:pStyle w:val="aff4"/>
        <w:numPr>
          <w:ilvl w:val="0"/>
          <w:numId w:val="0"/>
        </w:numPr>
        <w:spacing w:before="120" w:after="120"/>
      </w:pPr>
      <w:r>
        <w:rPr>
          <w:rFonts w:hint="eastAsia"/>
        </w:rPr>
        <w:t>表6</w:t>
      </w:r>
    </w:p>
    <w:tbl>
      <w:tblPr>
        <w:tblStyle w:val="affffd"/>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667"/>
        <w:gridCol w:w="4667"/>
      </w:tblGrid>
      <w:tr w:rsidR="00BC006C" w14:paraId="7581638E" w14:textId="77777777">
        <w:trPr>
          <w:tblHeader/>
          <w:jc w:val="center"/>
        </w:trPr>
        <w:tc>
          <w:tcPr>
            <w:tcW w:w="4667" w:type="dxa"/>
            <w:tcBorders>
              <w:top w:val="single" w:sz="8" w:space="0" w:color="auto"/>
              <w:bottom w:val="single" w:sz="8" w:space="0" w:color="auto"/>
            </w:tcBorders>
            <w:shd w:val="clear" w:color="auto" w:fill="auto"/>
            <w:vAlign w:val="center"/>
          </w:tcPr>
          <w:p w14:paraId="4E10DEED" w14:textId="77777777" w:rsidR="00BC006C" w:rsidRDefault="00000000">
            <w:pPr>
              <w:pStyle w:val="afffffc"/>
              <w:ind w:firstLine="360"/>
              <w:jc w:val="center"/>
              <w:rPr>
                <w:sz w:val="18"/>
                <w:szCs w:val="18"/>
              </w:rPr>
            </w:pPr>
            <w:r>
              <w:rPr>
                <w:rFonts w:hint="eastAsia"/>
                <w:sz w:val="18"/>
                <w:szCs w:val="18"/>
              </w:rPr>
              <w:t>额定电压或标称电路电压</w:t>
            </w:r>
          </w:p>
          <w:p w14:paraId="7845086E" w14:textId="77777777" w:rsidR="00BC006C" w:rsidRDefault="00000000">
            <w:pPr>
              <w:pStyle w:val="afffffc"/>
              <w:ind w:firstLine="360"/>
              <w:jc w:val="center"/>
              <w:rPr>
                <w:sz w:val="18"/>
                <w:szCs w:val="18"/>
              </w:rPr>
            </w:pPr>
            <w:r>
              <w:rPr>
                <w:rFonts w:hint="eastAsia"/>
                <w:sz w:val="18"/>
                <w:szCs w:val="18"/>
              </w:rPr>
              <w:t>（直流或正弦波交流有效值）</w:t>
            </w:r>
          </w:p>
          <w:p w14:paraId="0B61581A" w14:textId="77777777" w:rsidR="00BC006C" w:rsidRDefault="00000000">
            <w:pPr>
              <w:pStyle w:val="afffffc"/>
              <w:ind w:firstLine="360"/>
              <w:jc w:val="center"/>
            </w:pPr>
            <w:r>
              <w:rPr>
                <w:rFonts w:hint="eastAsia"/>
                <w:sz w:val="18"/>
                <w:szCs w:val="18"/>
              </w:rPr>
              <w:t>V</w:t>
            </w:r>
          </w:p>
        </w:tc>
        <w:tc>
          <w:tcPr>
            <w:tcW w:w="4667" w:type="dxa"/>
            <w:tcBorders>
              <w:top w:val="single" w:sz="8" w:space="0" w:color="auto"/>
              <w:bottom w:val="single" w:sz="8" w:space="0" w:color="auto"/>
            </w:tcBorders>
            <w:shd w:val="clear" w:color="auto" w:fill="auto"/>
            <w:vAlign w:val="center"/>
          </w:tcPr>
          <w:p w14:paraId="307DA5E7" w14:textId="77777777" w:rsidR="00BC006C" w:rsidRDefault="00000000">
            <w:pPr>
              <w:pStyle w:val="affffffffff0"/>
            </w:pPr>
            <w:r>
              <w:rPr>
                <w:rFonts w:hint="eastAsia"/>
              </w:rPr>
              <w:t>试验电压值</w:t>
            </w:r>
          </w:p>
          <w:p w14:paraId="5F525B32" w14:textId="77777777" w:rsidR="00BC006C" w:rsidRDefault="00000000">
            <w:pPr>
              <w:pStyle w:val="affffffffff0"/>
            </w:pPr>
            <w:r>
              <w:rPr>
                <w:rFonts w:hint="eastAsia"/>
              </w:rPr>
              <w:t>k</w:t>
            </w:r>
            <w:r>
              <w:t>V</w:t>
            </w:r>
          </w:p>
        </w:tc>
      </w:tr>
      <w:tr w:rsidR="00BC006C" w14:paraId="14499D5F" w14:textId="77777777">
        <w:trPr>
          <w:jc w:val="center"/>
        </w:trPr>
        <w:tc>
          <w:tcPr>
            <w:tcW w:w="4667" w:type="dxa"/>
            <w:tcBorders>
              <w:top w:val="single" w:sz="8" w:space="0" w:color="auto"/>
            </w:tcBorders>
            <w:shd w:val="clear" w:color="auto" w:fill="auto"/>
            <w:vAlign w:val="center"/>
          </w:tcPr>
          <w:p w14:paraId="7FD528FB" w14:textId="77777777" w:rsidR="00BC006C" w:rsidRDefault="00000000">
            <w:pPr>
              <w:pStyle w:val="affffffffff0"/>
            </w:pPr>
            <w:r>
              <w:rPr>
                <w:rFonts w:hint="eastAsia"/>
              </w:rPr>
              <w:t>＜6</w:t>
            </w:r>
            <w:r>
              <w:t>0</w:t>
            </w:r>
          </w:p>
        </w:tc>
        <w:tc>
          <w:tcPr>
            <w:tcW w:w="4667" w:type="dxa"/>
            <w:tcBorders>
              <w:top w:val="single" w:sz="8" w:space="0" w:color="auto"/>
            </w:tcBorders>
            <w:shd w:val="clear" w:color="auto" w:fill="auto"/>
            <w:vAlign w:val="center"/>
          </w:tcPr>
          <w:p w14:paraId="2F9222B1" w14:textId="77777777" w:rsidR="00BC006C" w:rsidRDefault="00000000">
            <w:pPr>
              <w:pStyle w:val="affffffffff0"/>
            </w:pPr>
            <w:r>
              <w:rPr>
                <w:rFonts w:hint="eastAsia"/>
              </w:rPr>
              <w:t>0</w:t>
            </w:r>
            <w:r>
              <w:t>.5</w:t>
            </w:r>
          </w:p>
        </w:tc>
      </w:tr>
      <w:tr w:rsidR="00BC006C" w14:paraId="7E3DB070" w14:textId="77777777">
        <w:trPr>
          <w:jc w:val="center"/>
        </w:trPr>
        <w:tc>
          <w:tcPr>
            <w:tcW w:w="4667" w:type="dxa"/>
            <w:shd w:val="clear" w:color="auto" w:fill="auto"/>
            <w:vAlign w:val="center"/>
          </w:tcPr>
          <w:p w14:paraId="6726FA69" w14:textId="77777777" w:rsidR="00BC006C" w:rsidRDefault="00000000">
            <w:pPr>
              <w:pStyle w:val="affffffffff0"/>
            </w:pPr>
            <w:r>
              <w:rPr>
                <w:rFonts w:hint="eastAsia"/>
              </w:rPr>
              <w:t>＞6</w:t>
            </w:r>
            <w:r>
              <w:t>0</w:t>
            </w:r>
            <w:r>
              <w:rPr>
                <w:rFonts w:hAnsi="宋体" w:hint="eastAsia"/>
              </w:rPr>
              <w:t>～1</w:t>
            </w:r>
            <w:r>
              <w:rPr>
                <w:rFonts w:hAnsi="宋体"/>
              </w:rPr>
              <w:t>30</w:t>
            </w:r>
          </w:p>
        </w:tc>
        <w:tc>
          <w:tcPr>
            <w:tcW w:w="4667" w:type="dxa"/>
            <w:shd w:val="clear" w:color="auto" w:fill="auto"/>
            <w:vAlign w:val="center"/>
          </w:tcPr>
          <w:p w14:paraId="5D617120" w14:textId="77777777" w:rsidR="00BC006C" w:rsidRDefault="00000000">
            <w:pPr>
              <w:pStyle w:val="affffffffff0"/>
            </w:pPr>
            <w:r>
              <w:rPr>
                <w:rFonts w:hint="eastAsia"/>
              </w:rPr>
              <w:t>1</w:t>
            </w:r>
            <w:r>
              <w:t>.0</w:t>
            </w:r>
          </w:p>
        </w:tc>
      </w:tr>
      <w:tr w:rsidR="00BC006C" w14:paraId="53DA1A52" w14:textId="77777777">
        <w:trPr>
          <w:jc w:val="center"/>
        </w:trPr>
        <w:tc>
          <w:tcPr>
            <w:tcW w:w="4667" w:type="dxa"/>
            <w:shd w:val="clear" w:color="auto" w:fill="auto"/>
            <w:vAlign w:val="center"/>
          </w:tcPr>
          <w:p w14:paraId="1FA6B465" w14:textId="77777777" w:rsidR="00BC006C" w:rsidRDefault="00000000">
            <w:pPr>
              <w:pStyle w:val="affffffffff0"/>
            </w:pPr>
            <w:r>
              <w:rPr>
                <w:rFonts w:hint="eastAsia"/>
              </w:rPr>
              <w:t>＞1</w:t>
            </w:r>
            <w:r>
              <w:t>30</w:t>
            </w:r>
            <w:r>
              <w:rPr>
                <w:rFonts w:hAnsi="宋体" w:hint="eastAsia"/>
              </w:rPr>
              <w:t>～2</w:t>
            </w:r>
            <w:r>
              <w:rPr>
                <w:rFonts w:hAnsi="宋体"/>
              </w:rPr>
              <w:t>50</w:t>
            </w:r>
          </w:p>
        </w:tc>
        <w:tc>
          <w:tcPr>
            <w:tcW w:w="4667" w:type="dxa"/>
            <w:shd w:val="clear" w:color="auto" w:fill="auto"/>
            <w:vAlign w:val="center"/>
          </w:tcPr>
          <w:p w14:paraId="59635C55" w14:textId="77777777" w:rsidR="00BC006C" w:rsidRDefault="00000000">
            <w:pPr>
              <w:pStyle w:val="affffffffff0"/>
            </w:pPr>
            <w:r>
              <w:rPr>
                <w:rFonts w:hint="eastAsia"/>
              </w:rPr>
              <w:t>1</w:t>
            </w:r>
            <w:r>
              <w:t>.5</w:t>
            </w:r>
          </w:p>
        </w:tc>
      </w:tr>
    </w:tbl>
    <w:p w14:paraId="713095C6" w14:textId="77777777" w:rsidR="00BC006C" w:rsidRDefault="00000000">
      <w:pPr>
        <w:pStyle w:val="afff"/>
        <w:spacing w:before="120" w:after="120"/>
      </w:pPr>
      <w:r>
        <w:rPr>
          <w:rFonts w:hint="eastAsia"/>
        </w:rPr>
        <w:t>电源电压变化影响</w:t>
      </w:r>
    </w:p>
    <w:p w14:paraId="6FEED2E6" w14:textId="77777777" w:rsidR="00BC006C" w:rsidRDefault="00000000">
      <w:pPr>
        <w:pStyle w:val="afffffc"/>
        <w:ind w:firstLine="420"/>
      </w:pPr>
      <w:r>
        <w:rPr>
          <w:rFonts w:hint="eastAsia"/>
        </w:rPr>
        <w:t>当电源电压在表1规定的范围内变化时，仪表的示值应符合</w:t>
      </w:r>
      <w:r>
        <w:rPr>
          <w:rFonts w:hint="eastAsia"/>
          <w:color w:val="FF0000"/>
        </w:rPr>
        <w:t>表2</w:t>
      </w:r>
      <w:r>
        <w:rPr>
          <w:rFonts w:hint="eastAsia"/>
        </w:rPr>
        <w:t>基本误差限的要求</w:t>
      </w:r>
      <w:r>
        <w:rPr>
          <w:rFonts w:hint="eastAsia"/>
          <w:color w:val="FF0000"/>
        </w:rPr>
        <w:t>的1/</w:t>
      </w:r>
      <w:r>
        <w:rPr>
          <w:color w:val="FF0000"/>
        </w:rPr>
        <w:t>2</w:t>
      </w:r>
      <w:r>
        <w:rPr>
          <w:rFonts w:hint="eastAsia"/>
        </w:rPr>
        <w:t>。</w:t>
      </w:r>
    </w:p>
    <w:p w14:paraId="381DB911" w14:textId="77777777" w:rsidR="00BC006C" w:rsidRDefault="00000000">
      <w:pPr>
        <w:pStyle w:val="afff"/>
        <w:spacing w:before="120" w:after="120"/>
      </w:pPr>
      <w:r>
        <w:rPr>
          <w:rFonts w:hint="eastAsia"/>
        </w:rPr>
        <w:t>外界磁场影响及电源畸变影响</w:t>
      </w:r>
    </w:p>
    <w:p w14:paraId="67519039" w14:textId="77777777" w:rsidR="00BC006C" w:rsidRDefault="00000000">
      <w:pPr>
        <w:pStyle w:val="afff0"/>
        <w:spacing w:before="120" w:after="120"/>
      </w:pPr>
      <w:r>
        <w:rPr>
          <w:rFonts w:hint="eastAsia"/>
        </w:rPr>
        <w:lastRenderedPageBreak/>
        <w:t>外界磁场影响</w:t>
      </w:r>
    </w:p>
    <w:p w14:paraId="3F16CCC0" w14:textId="77777777" w:rsidR="00BC006C" w:rsidRDefault="00000000">
      <w:pPr>
        <w:pStyle w:val="afffffc"/>
        <w:ind w:firstLine="420"/>
      </w:pPr>
      <w:r>
        <w:rPr>
          <w:rFonts w:hint="eastAsia"/>
        </w:rPr>
        <w:t>在频率为5</w:t>
      </w:r>
      <w:r>
        <w:t>0H</w:t>
      </w:r>
      <w:r>
        <w:rPr>
          <w:rFonts w:hint="eastAsia"/>
        </w:rPr>
        <w:t>z、强度为1</w:t>
      </w:r>
      <w:r>
        <w:t>00A</w:t>
      </w:r>
      <w:r>
        <w:rPr>
          <w:rFonts w:hint="eastAsia"/>
        </w:rPr>
        <w:t>/m的外界磁场影响下，压力计示值不应超过基本误差限绝对值的1/</w:t>
      </w:r>
      <w:r>
        <w:t>2</w:t>
      </w:r>
      <w:r>
        <w:rPr>
          <w:rFonts w:hint="eastAsia"/>
        </w:rPr>
        <w:t>。</w:t>
      </w:r>
    </w:p>
    <w:p w14:paraId="68B9A6C2" w14:textId="77777777" w:rsidR="00BC006C" w:rsidRDefault="00000000">
      <w:pPr>
        <w:pStyle w:val="afff"/>
        <w:spacing w:before="120" w:after="120"/>
      </w:pPr>
      <w:r>
        <w:rPr>
          <w:rFonts w:hint="eastAsia"/>
        </w:rPr>
        <w:t>耐工作环境振动</w:t>
      </w:r>
    </w:p>
    <w:p w14:paraId="353F457B" w14:textId="77777777" w:rsidR="00BC006C" w:rsidRDefault="00000000">
      <w:pPr>
        <w:pStyle w:val="afffffc"/>
        <w:ind w:firstLine="420"/>
      </w:pPr>
      <w:r>
        <w:rPr>
          <w:rFonts w:hint="eastAsia"/>
        </w:rPr>
        <w:t>压力计应能承受表1规定的工作环境振动试验。</w:t>
      </w:r>
    </w:p>
    <w:p w14:paraId="575953D4" w14:textId="77777777" w:rsidR="00BC006C" w:rsidRDefault="00000000">
      <w:pPr>
        <w:pStyle w:val="afff"/>
        <w:spacing w:before="120" w:after="120"/>
      </w:pPr>
      <w:r>
        <w:rPr>
          <w:rFonts w:hint="eastAsia"/>
        </w:rPr>
        <w:t>抗运输环境性能</w:t>
      </w:r>
    </w:p>
    <w:p w14:paraId="18F1C52F" w14:textId="77777777" w:rsidR="00BC006C" w:rsidRDefault="00000000">
      <w:pPr>
        <w:pStyle w:val="afffffc"/>
        <w:ind w:firstLine="420"/>
      </w:pPr>
      <w:r>
        <w:rPr>
          <w:rFonts w:hint="eastAsia"/>
        </w:rPr>
        <w:t>压力计在包装条件下，应符合标准J</w:t>
      </w:r>
      <w:r>
        <w:t>B/T 9329-1999</w:t>
      </w:r>
      <w:r>
        <w:rPr>
          <w:rFonts w:hint="eastAsia"/>
        </w:rPr>
        <w:t>中表1的规定。其中：</w:t>
      </w:r>
    </w:p>
    <w:p w14:paraId="0E265566" w14:textId="77777777" w:rsidR="00BC006C" w:rsidRDefault="00000000">
      <w:pPr>
        <w:pStyle w:val="af5"/>
        <w:numPr>
          <w:ilvl w:val="0"/>
          <w:numId w:val="35"/>
        </w:numPr>
      </w:pPr>
      <w:r>
        <w:rPr>
          <w:rFonts w:hint="eastAsia"/>
        </w:rPr>
        <w:t>低温试验为-</w:t>
      </w:r>
      <w:r>
        <w:t xml:space="preserve">40 </w:t>
      </w:r>
      <w:r>
        <w:rPr>
          <w:rFonts w:hint="eastAsia"/>
        </w:rPr>
        <w:t>℃；</w:t>
      </w:r>
    </w:p>
    <w:p w14:paraId="6FA6DBCE" w14:textId="77777777" w:rsidR="00BC006C" w:rsidRDefault="00000000">
      <w:pPr>
        <w:pStyle w:val="af5"/>
      </w:pPr>
      <w:r>
        <w:rPr>
          <w:rFonts w:hint="eastAsia"/>
        </w:rPr>
        <w:t>高温、相对湿度项目可不做；</w:t>
      </w:r>
    </w:p>
    <w:p w14:paraId="6F4B5F0D" w14:textId="77777777" w:rsidR="00BC006C" w:rsidRDefault="00000000">
      <w:pPr>
        <w:pStyle w:val="af5"/>
      </w:pPr>
      <w:r>
        <w:rPr>
          <w:rFonts w:hint="eastAsia"/>
        </w:rPr>
        <w:t xml:space="preserve">自由跌落高度为 </w:t>
      </w:r>
      <w:r>
        <w:t xml:space="preserve">100 </w:t>
      </w:r>
      <w:r>
        <w:rPr>
          <w:rFonts w:hint="eastAsia"/>
        </w:rPr>
        <w:t>mm。</w:t>
      </w:r>
    </w:p>
    <w:p w14:paraId="398A613F" w14:textId="77777777" w:rsidR="00BC006C" w:rsidRDefault="00000000">
      <w:pPr>
        <w:pStyle w:val="afff"/>
        <w:spacing w:before="120" w:after="120"/>
      </w:pPr>
      <w:r>
        <w:rPr>
          <w:rFonts w:hint="eastAsia"/>
        </w:rPr>
        <w:t>附加功能</w:t>
      </w:r>
    </w:p>
    <w:p w14:paraId="0CC17A8B" w14:textId="77777777" w:rsidR="00BC006C" w:rsidRDefault="00000000">
      <w:pPr>
        <w:pStyle w:val="afffffc"/>
        <w:ind w:firstLine="420"/>
      </w:pPr>
      <w:r>
        <w:rPr>
          <w:rFonts w:hint="eastAsia"/>
        </w:rPr>
        <w:t>对于多功能型压力计，其测量压力以外的附加功能，生产商应给出输出的接口，指令以及信号的形式和相应的技术要求。</w:t>
      </w:r>
    </w:p>
    <w:p w14:paraId="7586D300" w14:textId="77777777" w:rsidR="00BC006C" w:rsidRDefault="00000000">
      <w:pPr>
        <w:pStyle w:val="afff4"/>
      </w:pPr>
      <w:r>
        <w:rPr>
          <w:rFonts w:hint="eastAsia"/>
        </w:rPr>
        <w:t>输出的模拟信号应优先采用标准化模拟直流电信号。</w:t>
      </w:r>
    </w:p>
    <w:p w14:paraId="5059A328" w14:textId="77777777" w:rsidR="00BC006C" w:rsidRDefault="00000000">
      <w:pPr>
        <w:pStyle w:val="afff"/>
        <w:spacing w:before="120" w:after="120"/>
      </w:pPr>
      <w:r>
        <w:rPr>
          <w:rFonts w:hint="eastAsia"/>
        </w:rPr>
        <w:t>外观</w:t>
      </w:r>
    </w:p>
    <w:p w14:paraId="19D50EA0" w14:textId="77777777" w:rsidR="00BC006C" w:rsidRDefault="00000000">
      <w:pPr>
        <w:pStyle w:val="af5"/>
        <w:numPr>
          <w:ilvl w:val="0"/>
          <w:numId w:val="36"/>
        </w:numPr>
      </w:pPr>
      <w:r>
        <w:rPr>
          <w:rFonts w:hint="eastAsia"/>
        </w:rPr>
        <w:t>仪表外观应光洁完好，镀层应均匀，不得有脱落及划痕、损伤等；</w:t>
      </w:r>
    </w:p>
    <w:p w14:paraId="1D9EC27B" w14:textId="77777777" w:rsidR="00BC006C" w:rsidRDefault="00000000">
      <w:pPr>
        <w:pStyle w:val="af5"/>
      </w:pPr>
      <w:r>
        <w:rPr>
          <w:rFonts w:hint="eastAsia"/>
        </w:rPr>
        <w:t>数字显示笔画应齐全、亮度应均匀；</w:t>
      </w:r>
    </w:p>
    <w:p w14:paraId="6E979E8E" w14:textId="77777777" w:rsidR="00BC006C" w:rsidRDefault="00000000">
      <w:pPr>
        <w:pStyle w:val="af5"/>
      </w:pPr>
      <w:r>
        <w:rPr>
          <w:rFonts w:hint="eastAsia"/>
        </w:rPr>
        <w:t>表上所有标志（包括产品名称、型号、测量范围、精确度等级、商标及出厂日期及编号等）应清晰而准确；</w:t>
      </w:r>
    </w:p>
    <w:p w14:paraId="49AA9E6D" w14:textId="77777777" w:rsidR="00BC006C" w:rsidRDefault="00000000">
      <w:pPr>
        <w:pStyle w:val="af5"/>
      </w:pPr>
      <w:r>
        <w:rPr>
          <w:rFonts w:hint="eastAsia"/>
        </w:rPr>
        <w:t>开关、接插件、功能键应完好牢固、不得有松动和损坏；</w:t>
      </w:r>
    </w:p>
    <w:p w14:paraId="318CAAB8" w14:textId="77777777" w:rsidR="00BC006C" w:rsidRDefault="00000000">
      <w:pPr>
        <w:pStyle w:val="af5"/>
      </w:pPr>
      <w:r>
        <w:rPr>
          <w:rFonts w:hint="eastAsia"/>
        </w:rPr>
        <w:t>用于绝压压差的压力计，应有绝压标志；</w:t>
      </w:r>
    </w:p>
    <w:p w14:paraId="7C7E16A1" w14:textId="77777777" w:rsidR="00BC006C" w:rsidRDefault="00000000">
      <w:pPr>
        <w:pStyle w:val="af5"/>
      </w:pPr>
      <w:r>
        <w:rPr>
          <w:rFonts w:hint="eastAsia"/>
        </w:rPr>
        <w:t>用于差压压差的压力计、压力输入端应标明高压端（H）、D低压端（L）。</w:t>
      </w:r>
    </w:p>
    <w:p w14:paraId="0C370AC3" w14:textId="77777777" w:rsidR="00BC006C" w:rsidRDefault="00000000">
      <w:pPr>
        <w:pStyle w:val="afff"/>
        <w:spacing w:before="120" w:after="120"/>
      </w:pPr>
      <w:bookmarkStart w:id="116" w:name="_Toc87361273"/>
      <w:r>
        <w:rPr>
          <w:rFonts w:hint="eastAsia"/>
        </w:rPr>
        <w:t>按键次数</w:t>
      </w:r>
      <w:bookmarkEnd w:id="116"/>
    </w:p>
    <w:p w14:paraId="36A4A073" w14:textId="77777777" w:rsidR="00BC006C" w:rsidRDefault="00000000">
      <w:pPr>
        <w:pStyle w:val="afffffc"/>
        <w:ind w:firstLine="420"/>
      </w:pPr>
      <w:r>
        <w:rPr>
          <w:rFonts w:hint="eastAsia"/>
        </w:rPr>
        <w:t>按键次数不小于</w:t>
      </w:r>
      <w:r>
        <w:rPr>
          <w:rFonts w:hint="eastAsia"/>
          <w:color w:val="FF0000"/>
        </w:rPr>
        <w:t>5</w:t>
      </w:r>
      <w:r>
        <w:rPr>
          <w:color w:val="FF0000"/>
        </w:rPr>
        <w:t>0</w:t>
      </w:r>
      <w:r>
        <w:rPr>
          <w:rFonts w:hint="eastAsia"/>
          <w:color w:val="FF0000"/>
        </w:rPr>
        <w:t>万次</w:t>
      </w:r>
      <w:r>
        <w:rPr>
          <w:rFonts w:hint="eastAsia"/>
        </w:rPr>
        <w:t>。</w:t>
      </w:r>
    </w:p>
    <w:p w14:paraId="64AC2BCD" w14:textId="77777777" w:rsidR="00BC006C" w:rsidRDefault="00000000">
      <w:pPr>
        <w:pStyle w:val="afff"/>
        <w:spacing w:before="120" w:after="120"/>
      </w:pPr>
      <w:bookmarkStart w:id="117" w:name="_Toc87361274"/>
      <w:r>
        <w:rPr>
          <w:rFonts w:hint="eastAsia"/>
        </w:rPr>
        <w:t>防水防尘等级</w:t>
      </w:r>
      <w:bookmarkEnd w:id="117"/>
    </w:p>
    <w:p w14:paraId="3C193103" w14:textId="77777777" w:rsidR="00BC006C" w:rsidRDefault="00000000">
      <w:pPr>
        <w:pStyle w:val="afffffc"/>
        <w:ind w:firstLine="420"/>
        <w:rPr>
          <w:color w:val="FF0000"/>
        </w:rPr>
      </w:pPr>
      <w:r>
        <w:rPr>
          <w:rFonts w:hint="eastAsia"/>
          <w:color w:val="FF0000"/>
        </w:rPr>
        <w:t>防水防尘等级达到I</w:t>
      </w:r>
      <w:r>
        <w:rPr>
          <w:color w:val="FF0000"/>
        </w:rPr>
        <w:t>P64</w:t>
      </w:r>
      <w:r>
        <w:rPr>
          <w:rFonts w:hint="eastAsia"/>
          <w:color w:val="FF0000"/>
        </w:rPr>
        <w:t>。</w:t>
      </w:r>
    </w:p>
    <w:p w14:paraId="2D7A1C41" w14:textId="77777777" w:rsidR="00BC006C" w:rsidRDefault="00000000">
      <w:pPr>
        <w:pStyle w:val="affe"/>
        <w:spacing w:before="240" w:after="240"/>
      </w:pPr>
      <w:bookmarkStart w:id="118" w:name="_Toc88038563"/>
      <w:bookmarkStart w:id="119" w:name="_Toc88035648"/>
      <w:bookmarkStart w:id="120" w:name="_Toc88035620"/>
      <w:bookmarkStart w:id="121" w:name="_Toc88036871"/>
      <w:bookmarkStart w:id="122" w:name="_Toc88036503"/>
      <w:bookmarkStart w:id="123" w:name="_Toc87361276"/>
      <w:bookmarkStart w:id="124" w:name="_Toc88036582"/>
      <w:r>
        <w:rPr>
          <w:rFonts w:hint="eastAsia"/>
        </w:rPr>
        <w:t>试验方法</w:t>
      </w:r>
      <w:bookmarkEnd w:id="97"/>
      <w:bookmarkEnd w:id="98"/>
      <w:bookmarkEnd w:id="99"/>
      <w:bookmarkEnd w:id="100"/>
      <w:bookmarkEnd w:id="101"/>
      <w:bookmarkEnd w:id="102"/>
      <w:bookmarkEnd w:id="103"/>
      <w:bookmarkEnd w:id="104"/>
      <w:bookmarkEnd w:id="105"/>
      <w:bookmarkEnd w:id="106"/>
      <w:bookmarkEnd w:id="107"/>
      <w:bookmarkEnd w:id="108"/>
      <w:bookmarkEnd w:id="118"/>
      <w:bookmarkEnd w:id="119"/>
      <w:bookmarkEnd w:id="120"/>
      <w:bookmarkEnd w:id="121"/>
      <w:bookmarkEnd w:id="122"/>
      <w:bookmarkEnd w:id="123"/>
      <w:bookmarkEnd w:id="124"/>
    </w:p>
    <w:p w14:paraId="409AAD20" w14:textId="77777777" w:rsidR="00BC006C" w:rsidRDefault="00000000">
      <w:pPr>
        <w:pStyle w:val="afff"/>
        <w:spacing w:before="120" w:after="120"/>
      </w:pPr>
      <w:r>
        <w:rPr>
          <w:rFonts w:hint="eastAsia"/>
        </w:rPr>
        <w:t>试验条件</w:t>
      </w:r>
    </w:p>
    <w:p w14:paraId="08F0715B" w14:textId="77777777" w:rsidR="00BC006C" w:rsidRDefault="00000000">
      <w:pPr>
        <w:pStyle w:val="afffffc"/>
        <w:ind w:firstLine="420"/>
      </w:pPr>
      <w:r>
        <w:rPr>
          <w:rFonts w:hint="eastAsia"/>
        </w:rPr>
        <w:t>按表1工作条件 。</w:t>
      </w:r>
    </w:p>
    <w:p w14:paraId="0B39638A" w14:textId="77777777" w:rsidR="00BC006C" w:rsidRDefault="00000000">
      <w:pPr>
        <w:pStyle w:val="afff"/>
        <w:spacing w:before="120" w:after="120"/>
      </w:pPr>
      <w:r>
        <w:rPr>
          <w:rFonts w:hint="eastAsia"/>
        </w:rPr>
        <w:t>标准仪器</w:t>
      </w:r>
    </w:p>
    <w:p w14:paraId="33AC5071" w14:textId="77777777" w:rsidR="00BC006C" w:rsidRDefault="00000000">
      <w:pPr>
        <w:pStyle w:val="afffffc"/>
        <w:ind w:firstLine="420"/>
      </w:pPr>
      <w:r>
        <w:rPr>
          <w:rFonts w:hint="eastAsia"/>
        </w:rPr>
        <w:t>标准仪器包括活塞式压力计、双活塞式压力计、气体活塞式压力计、补偿式微压计、压力控制器、数字压力计、其它符合量传要求的标准器以及用于附加功能校准的标准仪器（如多功能数字万用表 、标准电流/电压信号发生器等）。</w:t>
      </w:r>
    </w:p>
    <w:p w14:paraId="7496D870" w14:textId="77777777" w:rsidR="00BC006C" w:rsidRDefault="00000000">
      <w:pPr>
        <w:pStyle w:val="afffffc"/>
        <w:ind w:firstLine="420"/>
      </w:pPr>
      <w:r>
        <w:rPr>
          <w:rFonts w:hint="eastAsia"/>
        </w:rPr>
        <w:t>标准仪器的基本误差限的绝对值应不大于被检</w:t>
      </w:r>
      <w:r>
        <w:rPr>
          <w:rFonts w:hint="eastAsia"/>
          <w:color w:val="FF0000"/>
        </w:rPr>
        <w:t>压力计</w:t>
      </w:r>
      <w:r>
        <w:rPr>
          <w:rFonts w:hint="eastAsia"/>
        </w:rPr>
        <w:t>基本误差限的绝对值的1/</w:t>
      </w:r>
      <w:r>
        <w:t>3</w:t>
      </w:r>
      <w:r>
        <w:rPr>
          <w:rFonts w:hint="eastAsia"/>
        </w:rPr>
        <w:t>。</w:t>
      </w:r>
    </w:p>
    <w:p w14:paraId="59FA3546" w14:textId="77777777" w:rsidR="00BC006C" w:rsidRDefault="00000000">
      <w:pPr>
        <w:pStyle w:val="afff4"/>
      </w:pPr>
      <w:r>
        <w:rPr>
          <w:rFonts w:hint="eastAsia"/>
        </w:rPr>
        <w:t>如以活塞式或者</w:t>
      </w:r>
      <w:r>
        <w:rPr>
          <w:rFonts w:hint="eastAsia"/>
          <w:color w:val="FF0000"/>
        </w:rPr>
        <w:t>补偿式微压计</w:t>
      </w:r>
      <w:r>
        <w:rPr>
          <w:rFonts w:hint="eastAsia"/>
        </w:rPr>
        <w:t>作为标准仪器，允许标准仪器基本误差限的绝对值不大于被检仪表基本误差限的绝对值的1/</w:t>
      </w:r>
      <w:r>
        <w:t>2</w:t>
      </w:r>
      <w:r>
        <w:rPr>
          <w:rFonts w:hint="eastAsia"/>
        </w:rPr>
        <w:t>。</w:t>
      </w:r>
    </w:p>
    <w:p w14:paraId="6EDAB08B" w14:textId="77777777" w:rsidR="00BC006C" w:rsidRDefault="00000000">
      <w:pPr>
        <w:pStyle w:val="afff"/>
        <w:spacing w:before="120" w:after="120"/>
      </w:pPr>
      <w:r>
        <w:rPr>
          <w:rFonts w:hint="eastAsia"/>
        </w:rPr>
        <w:t>试验要求</w:t>
      </w:r>
    </w:p>
    <w:p w14:paraId="56B3B6D6" w14:textId="77777777" w:rsidR="00BC006C" w:rsidRDefault="00000000">
      <w:pPr>
        <w:pStyle w:val="afffffffff8"/>
      </w:pPr>
      <w:r>
        <w:rPr>
          <w:rFonts w:hint="eastAsia"/>
        </w:rPr>
        <w:t>试验前，应按生产商规定的预热时间对仪表进行预热，也可按生产商规定对仪表进行预调，但</w:t>
      </w:r>
      <w:r>
        <w:rPr>
          <w:rFonts w:hint="eastAsia"/>
        </w:rPr>
        <w:lastRenderedPageBreak/>
        <w:t>预调时间应包括在预热时间内。</w:t>
      </w:r>
    </w:p>
    <w:p w14:paraId="477A10C6" w14:textId="77777777" w:rsidR="00BC006C" w:rsidRDefault="00000000">
      <w:pPr>
        <w:pStyle w:val="afffffffff8"/>
      </w:pPr>
      <w:r>
        <w:rPr>
          <w:rFonts w:hint="eastAsia"/>
        </w:rPr>
        <w:t>试验点应</w:t>
      </w:r>
      <w:r>
        <w:rPr>
          <w:rFonts w:hint="eastAsia"/>
          <w:color w:val="FF0000"/>
        </w:rPr>
        <w:t>基本</w:t>
      </w:r>
      <w:r>
        <w:rPr>
          <w:rFonts w:hint="eastAsia"/>
        </w:rPr>
        <w:t>均匀分布在仪表量程内。试验点至少为</w:t>
      </w:r>
      <w:r>
        <w:t>10</w:t>
      </w:r>
      <w:r>
        <w:rPr>
          <w:rFonts w:hint="eastAsia"/>
        </w:rPr>
        <w:t>个点（包括测量范围上、下限点）。</w:t>
      </w:r>
    </w:p>
    <w:p w14:paraId="30E25E63" w14:textId="725FC6B6" w:rsidR="00BC006C" w:rsidRDefault="00000000">
      <w:pPr>
        <w:pStyle w:val="afffffffff8"/>
      </w:pPr>
      <w:r>
        <w:rPr>
          <w:rFonts w:hint="eastAsia"/>
        </w:rPr>
        <w:t>试验中输入压力应按同一方向逼近试验点，</w:t>
      </w:r>
      <w:r>
        <w:rPr>
          <w:rFonts w:hint="eastAsia"/>
          <w:color w:val="FF0000"/>
        </w:rPr>
        <w:t>避免</w:t>
      </w:r>
      <w:r>
        <w:rPr>
          <w:rFonts w:hint="eastAsia"/>
        </w:rPr>
        <w:t>产生过冲，确保输入压力无明显的波动。</w:t>
      </w:r>
    </w:p>
    <w:p w14:paraId="774BC95D" w14:textId="77777777" w:rsidR="00BC006C" w:rsidRDefault="00000000">
      <w:pPr>
        <w:pStyle w:val="afff"/>
        <w:spacing w:before="120" w:after="120"/>
      </w:pPr>
      <w:r>
        <w:rPr>
          <w:rFonts w:hint="eastAsia"/>
        </w:rPr>
        <w:t>基本误差试验</w:t>
      </w:r>
    </w:p>
    <w:p w14:paraId="3178E6FA" w14:textId="77777777" w:rsidR="00BC006C" w:rsidRDefault="00000000">
      <w:pPr>
        <w:pStyle w:val="afffffc"/>
        <w:ind w:firstLine="420"/>
      </w:pPr>
      <w:r>
        <w:rPr>
          <w:rFonts w:hint="eastAsia"/>
        </w:rPr>
        <w:t>按JB/T 7392-2006中5</w:t>
      </w:r>
      <w:r>
        <w:t>.4</w:t>
      </w:r>
      <w:r>
        <w:rPr>
          <w:rFonts w:hint="eastAsia"/>
        </w:rPr>
        <w:t>的规定进行。</w:t>
      </w:r>
    </w:p>
    <w:p w14:paraId="0641D7C5" w14:textId="77777777" w:rsidR="00BC006C" w:rsidRDefault="00000000">
      <w:pPr>
        <w:pStyle w:val="afff"/>
        <w:spacing w:before="120" w:after="120"/>
      </w:pPr>
      <w:r>
        <w:rPr>
          <w:rFonts w:hint="eastAsia"/>
        </w:rPr>
        <w:t>回差检验</w:t>
      </w:r>
    </w:p>
    <w:p w14:paraId="26FF56F7" w14:textId="77777777" w:rsidR="00BC006C" w:rsidRDefault="00000000">
      <w:pPr>
        <w:pStyle w:val="afffffc"/>
        <w:ind w:firstLine="420"/>
      </w:pPr>
      <w:r>
        <w:rPr>
          <w:rFonts w:hint="eastAsia"/>
        </w:rPr>
        <w:t>按JB/T 7392-2006中5.</w:t>
      </w:r>
      <w:r>
        <w:t>5</w:t>
      </w:r>
      <w:r>
        <w:rPr>
          <w:rFonts w:hint="eastAsia"/>
        </w:rPr>
        <w:t>的规定进行。</w:t>
      </w:r>
    </w:p>
    <w:p w14:paraId="2CB816A0" w14:textId="77777777" w:rsidR="00BC006C" w:rsidRDefault="00000000">
      <w:pPr>
        <w:pStyle w:val="afff"/>
        <w:spacing w:before="120" w:after="120"/>
      </w:pPr>
      <w:r>
        <w:rPr>
          <w:rFonts w:hint="eastAsia"/>
        </w:rPr>
        <w:t>重复性检验</w:t>
      </w:r>
    </w:p>
    <w:p w14:paraId="2D48CA3F" w14:textId="77777777" w:rsidR="00BC006C" w:rsidRDefault="00000000">
      <w:pPr>
        <w:pStyle w:val="afffffc"/>
        <w:ind w:firstLine="420"/>
      </w:pPr>
      <w:r>
        <w:rPr>
          <w:rFonts w:hint="eastAsia"/>
        </w:rPr>
        <w:t>按JB/T 7392-2006中5.</w:t>
      </w:r>
      <w:r>
        <w:t>6</w:t>
      </w:r>
      <w:r>
        <w:rPr>
          <w:rFonts w:hint="eastAsia"/>
        </w:rPr>
        <w:t>的规定进行。</w:t>
      </w:r>
    </w:p>
    <w:p w14:paraId="5C83AFB9" w14:textId="77777777" w:rsidR="00BC006C" w:rsidRDefault="00000000">
      <w:pPr>
        <w:pStyle w:val="afff"/>
        <w:spacing w:before="120" w:after="120"/>
      </w:pPr>
      <w:r>
        <w:rPr>
          <w:rFonts w:hint="eastAsia"/>
        </w:rPr>
        <w:t>差压零位误差检验</w:t>
      </w:r>
    </w:p>
    <w:p w14:paraId="42F92812" w14:textId="77777777" w:rsidR="00BC006C" w:rsidRDefault="00000000">
      <w:pPr>
        <w:pStyle w:val="afffffc"/>
        <w:ind w:firstLine="420"/>
      </w:pPr>
      <w:r>
        <w:rPr>
          <w:rFonts w:hint="eastAsia"/>
        </w:rPr>
        <w:t>按JB/T 7392-2006中5.</w:t>
      </w:r>
      <w:r>
        <w:t>7</w:t>
      </w:r>
      <w:r>
        <w:rPr>
          <w:rFonts w:hint="eastAsia"/>
        </w:rPr>
        <w:t>的规定进行。</w:t>
      </w:r>
    </w:p>
    <w:p w14:paraId="6B830889" w14:textId="77777777" w:rsidR="00BC006C" w:rsidRDefault="00000000">
      <w:pPr>
        <w:pStyle w:val="afff"/>
        <w:spacing w:before="120" w:after="120"/>
      </w:pPr>
      <w:r>
        <w:rPr>
          <w:rFonts w:hint="eastAsia"/>
        </w:rPr>
        <w:t>零点漂移检验</w:t>
      </w:r>
    </w:p>
    <w:p w14:paraId="1CEB7359" w14:textId="77777777" w:rsidR="00BC006C" w:rsidRDefault="00000000">
      <w:pPr>
        <w:pStyle w:val="afffffc"/>
        <w:ind w:firstLine="420"/>
      </w:pPr>
      <w:r>
        <w:rPr>
          <w:rFonts w:hint="eastAsia"/>
        </w:rPr>
        <w:t>按JB/T 7392-2006中5.</w:t>
      </w:r>
      <w:r>
        <w:t>8</w:t>
      </w:r>
      <w:r>
        <w:rPr>
          <w:rFonts w:hint="eastAsia"/>
        </w:rPr>
        <w:t>的规定进行。</w:t>
      </w:r>
    </w:p>
    <w:p w14:paraId="0FB4CF50" w14:textId="77777777" w:rsidR="00BC006C" w:rsidRDefault="00000000">
      <w:pPr>
        <w:pStyle w:val="afff"/>
        <w:spacing w:before="120" w:after="120"/>
      </w:pPr>
      <w:r>
        <w:rPr>
          <w:rFonts w:hint="eastAsia"/>
        </w:rPr>
        <w:t>稳定性检验</w:t>
      </w:r>
    </w:p>
    <w:p w14:paraId="2681E976" w14:textId="77777777" w:rsidR="00BC006C" w:rsidRDefault="00000000">
      <w:pPr>
        <w:pStyle w:val="afffffc"/>
        <w:ind w:firstLine="420"/>
      </w:pPr>
      <w:r>
        <w:rPr>
          <w:rFonts w:hint="eastAsia"/>
        </w:rPr>
        <w:t>按JB/T 7392-2006中5.</w:t>
      </w:r>
      <w:r>
        <w:t>9</w:t>
      </w:r>
      <w:r>
        <w:rPr>
          <w:rFonts w:hint="eastAsia"/>
        </w:rPr>
        <w:t>的规定进行。</w:t>
      </w:r>
    </w:p>
    <w:p w14:paraId="60E60C96" w14:textId="77777777" w:rsidR="00BC006C" w:rsidRDefault="00000000">
      <w:pPr>
        <w:pStyle w:val="afff"/>
        <w:spacing w:before="120" w:after="120"/>
      </w:pPr>
      <w:r>
        <w:rPr>
          <w:rFonts w:hint="eastAsia"/>
        </w:rPr>
        <w:t>示值波动检验</w:t>
      </w:r>
    </w:p>
    <w:p w14:paraId="747DC396" w14:textId="77777777" w:rsidR="00BC006C" w:rsidRDefault="00000000">
      <w:pPr>
        <w:pStyle w:val="afffffc"/>
        <w:ind w:firstLine="420"/>
      </w:pPr>
      <w:r>
        <w:rPr>
          <w:rFonts w:hint="eastAsia"/>
        </w:rPr>
        <w:t>按JB/T 7392-2006中5.</w:t>
      </w:r>
      <w:r>
        <w:t>10</w:t>
      </w:r>
      <w:r>
        <w:rPr>
          <w:rFonts w:hint="eastAsia"/>
        </w:rPr>
        <w:t>的规定进行。</w:t>
      </w:r>
    </w:p>
    <w:p w14:paraId="17C53D51" w14:textId="77777777" w:rsidR="00BC006C" w:rsidRDefault="00000000">
      <w:pPr>
        <w:pStyle w:val="afff"/>
        <w:spacing w:before="120" w:after="120"/>
      </w:pPr>
      <w:r>
        <w:rPr>
          <w:rFonts w:hint="eastAsia"/>
        </w:rPr>
        <w:t>超（静）压试验</w:t>
      </w:r>
    </w:p>
    <w:p w14:paraId="04CE0E97" w14:textId="77777777" w:rsidR="00BC006C" w:rsidRDefault="00000000">
      <w:pPr>
        <w:pStyle w:val="afffffc"/>
        <w:ind w:firstLine="420"/>
      </w:pPr>
      <w:r>
        <w:rPr>
          <w:rFonts w:hint="eastAsia"/>
        </w:rPr>
        <w:t>按JB/T 7392-2006中5.</w:t>
      </w:r>
      <w:r>
        <w:t>12</w:t>
      </w:r>
      <w:r>
        <w:rPr>
          <w:rFonts w:hint="eastAsia"/>
        </w:rPr>
        <w:t>的规定进行。</w:t>
      </w:r>
    </w:p>
    <w:p w14:paraId="7012793D" w14:textId="77777777" w:rsidR="00BC006C" w:rsidRDefault="00000000">
      <w:pPr>
        <w:pStyle w:val="afff"/>
        <w:spacing w:before="120" w:after="120"/>
      </w:pPr>
      <w:r>
        <w:rPr>
          <w:rFonts w:hint="eastAsia"/>
        </w:rPr>
        <w:t>绝缘性能试验</w:t>
      </w:r>
    </w:p>
    <w:p w14:paraId="0FC216D1" w14:textId="77777777" w:rsidR="00BC006C" w:rsidRDefault="00000000">
      <w:pPr>
        <w:pStyle w:val="afffffc"/>
        <w:ind w:firstLine="420"/>
      </w:pPr>
      <w:r>
        <w:rPr>
          <w:rFonts w:hint="eastAsia"/>
        </w:rPr>
        <w:t>按JB/T 7392-2006中5.</w:t>
      </w:r>
      <w:r>
        <w:t>13</w:t>
      </w:r>
      <w:r>
        <w:rPr>
          <w:rFonts w:hint="eastAsia"/>
        </w:rPr>
        <w:t>的规定进行。</w:t>
      </w:r>
    </w:p>
    <w:p w14:paraId="23F21AEE" w14:textId="77777777" w:rsidR="00BC006C" w:rsidRDefault="00000000">
      <w:pPr>
        <w:pStyle w:val="afff"/>
        <w:spacing w:before="120" w:after="120"/>
      </w:pPr>
      <w:r>
        <w:rPr>
          <w:rFonts w:hint="eastAsia"/>
        </w:rPr>
        <w:t>温度影响试验</w:t>
      </w:r>
    </w:p>
    <w:p w14:paraId="19FFEF7C" w14:textId="77777777" w:rsidR="00BC006C" w:rsidRDefault="00000000">
      <w:pPr>
        <w:pStyle w:val="afffffc"/>
        <w:ind w:firstLine="420"/>
      </w:pPr>
      <w:r>
        <w:rPr>
          <w:rFonts w:hint="eastAsia"/>
        </w:rPr>
        <w:t>按JB/T 7392-2006中5.</w:t>
      </w:r>
      <w:r>
        <w:t>14</w:t>
      </w:r>
      <w:r>
        <w:rPr>
          <w:rFonts w:hint="eastAsia"/>
        </w:rPr>
        <w:t>的规定进行。</w:t>
      </w:r>
    </w:p>
    <w:p w14:paraId="0A93256B" w14:textId="77777777" w:rsidR="00BC006C" w:rsidRDefault="00000000">
      <w:pPr>
        <w:pStyle w:val="afff"/>
        <w:spacing w:before="120" w:after="120"/>
      </w:pPr>
      <w:r>
        <w:rPr>
          <w:rFonts w:hint="eastAsia"/>
        </w:rPr>
        <w:t>电源电压变化试验</w:t>
      </w:r>
    </w:p>
    <w:p w14:paraId="4A0F2448" w14:textId="77777777" w:rsidR="00BC006C" w:rsidRDefault="00000000">
      <w:pPr>
        <w:pStyle w:val="afffffc"/>
        <w:ind w:firstLine="420"/>
      </w:pPr>
      <w:r>
        <w:rPr>
          <w:rFonts w:hint="eastAsia"/>
        </w:rPr>
        <w:t>按JB/T 7392-2006中5.</w:t>
      </w:r>
      <w:r>
        <w:t>15</w:t>
      </w:r>
      <w:r>
        <w:rPr>
          <w:rFonts w:hint="eastAsia"/>
        </w:rPr>
        <w:t>的规定进行。</w:t>
      </w:r>
    </w:p>
    <w:p w14:paraId="41EFB0A7" w14:textId="77777777" w:rsidR="00BC006C" w:rsidRDefault="00000000">
      <w:pPr>
        <w:pStyle w:val="afff"/>
        <w:spacing w:before="120" w:after="120"/>
      </w:pPr>
      <w:r>
        <w:rPr>
          <w:rFonts w:hint="eastAsia"/>
        </w:rPr>
        <w:t>外界磁场影响及电源畸变影响试验</w:t>
      </w:r>
    </w:p>
    <w:p w14:paraId="2358CFFC" w14:textId="77777777" w:rsidR="00BC006C" w:rsidRDefault="00000000">
      <w:pPr>
        <w:pStyle w:val="afffffc"/>
        <w:ind w:firstLine="420"/>
      </w:pPr>
      <w:r>
        <w:rPr>
          <w:rFonts w:hint="eastAsia"/>
        </w:rPr>
        <w:t>按JB/T 7392-2006中5.</w:t>
      </w:r>
      <w:r>
        <w:t>16</w:t>
      </w:r>
      <w:r>
        <w:rPr>
          <w:rFonts w:hint="eastAsia"/>
        </w:rPr>
        <w:t>的规定进行。</w:t>
      </w:r>
    </w:p>
    <w:p w14:paraId="212FBDCE" w14:textId="77777777" w:rsidR="00BC006C" w:rsidRDefault="00000000">
      <w:pPr>
        <w:pStyle w:val="afff"/>
        <w:spacing w:before="120" w:after="120"/>
      </w:pPr>
      <w:r>
        <w:rPr>
          <w:rFonts w:hint="eastAsia"/>
        </w:rPr>
        <w:t>耐工作环境振动试验</w:t>
      </w:r>
    </w:p>
    <w:p w14:paraId="3F9157B6" w14:textId="77777777" w:rsidR="00BC006C" w:rsidRDefault="00000000">
      <w:pPr>
        <w:pStyle w:val="afffffc"/>
        <w:ind w:firstLine="420"/>
      </w:pPr>
      <w:r>
        <w:rPr>
          <w:rFonts w:hint="eastAsia"/>
        </w:rPr>
        <w:t>按JB/T 7392-2006中5.</w:t>
      </w:r>
      <w:r>
        <w:t>17</w:t>
      </w:r>
      <w:r>
        <w:rPr>
          <w:rFonts w:hint="eastAsia"/>
        </w:rPr>
        <w:t>的规定进行。</w:t>
      </w:r>
    </w:p>
    <w:p w14:paraId="45DEACB8" w14:textId="77777777" w:rsidR="00BC006C" w:rsidRDefault="00000000">
      <w:pPr>
        <w:pStyle w:val="afff"/>
        <w:spacing w:before="120" w:after="120"/>
      </w:pPr>
      <w:r>
        <w:rPr>
          <w:rFonts w:hint="eastAsia"/>
        </w:rPr>
        <w:t>抗运输环境性能试验</w:t>
      </w:r>
    </w:p>
    <w:p w14:paraId="0A94F340" w14:textId="77777777" w:rsidR="00BC006C" w:rsidRDefault="00000000">
      <w:pPr>
        <w:pStyle w:val="afffffc"/>
        <w:ind w:firstLine="420"/>
      </w:pPr>
      <w:r>
        <w:rPr>
          <w:rFonts w:hint="eastAsia"/>
        </w:rPr>
        <w:t>按JB/T 7392-2006中5.</w:t>
      </w:r>
      <w:r>
        <w:t>18</w:t>
      </w:r>
      <w:r>
        <w:rPr>
          <w:rFonts w:hint="eastAsia"/>
        </w:rPr>
        <w:t>的规定进行。</w:t>
      </w:r>
    </w:p>
    <w:p w14:paraId="0F44A104" w14:textId="77777777" w:rsidR="00BC006C" w:rsidRDefault="00000000">
      <w:pPr>
        <w:pStyle w:val="afff"/>
        <w:spacing w:before="120" w:after="120"/>
      </w:pPr>
      <w:r>
        <w:rPr>
          <w:rFonts w:hint="eastAsia"/>
        </w:rPr>
        <w:t>附加功能检验</w:t>
      </w:r>
    </w:p>
    <w:p w14:paraId="56E1C3DC" w14:textId="77777777" w:rsidR="00BC006C" w:rsidRDefault="00000000">
      <w:pPr>
        <w:pStyle w:val="afffffc"/>
        <w:ind w:firstLine="420"/>
      </w:pPr>
      <w:r>
        <w:rPr>
          <w:rFonts w:hint="eastAsia"/>
        </w:rPr>
        <w:t>按JB/T 7392-2006中5.</w:t>
      </w:r>
      <w:r>
        <w:t>19</w:t>
      </w:r>
      <w:r>
        <w:rPr>
          <w:rFonts w:hint="eastAsia"/>
        </w:rPr>
        <w:t>的规定进行。</w:t>
      </w:r>
    </w:p>
    <w:p w14:paraId="2E23AB9C" w14:textId="77777777" w:rsidR="00BC006C" w:rsidRDefault="00000000">
      <w:pPr>
        <w:pStyle w:val="afff"/>
        <w:spacing w:before="120" w:after="120"/>
      </w:pPr>
      <w:r>
        <w:rPr>
          <w:rFonts w:hint="eastAsia"/>
        </w:rPr>
        <w:lastRenderedPageBreak/>
        <w:t>外观检验</w:t>
      </w:r>
    </w:p>
    <w:p w14:paraId="297B4D99" w14:textId="77777777" w:rsidR="00BC006C" w:rsidRDefault="00000000">
      <w:pPr>
        <w:pStyle w:val="afffffc"/>
        <w:ind w:firstLine="420"/>
      </w:pPr>
      <w:r>
        <w:rPr>
          <w:rFonts w:hint="eastAsia"/>
        </w:rPr>
        <w:t>按JB/T 7392-2006中5.</w:t>
      </w:r>
      <w:r>
        <w:t>20</w:t>
      </w:r>
      <w:r>
        <w:rPr>
          <w:rFonts w:hint="eastAsia"/>
        </w:rPr>
        <w:t>的规定进行。</w:t>
      </w:r>
    </w:p>
    <w:p w14:paraId="7A5CBCD2" w14:textId="77777777" w:rsidR="00BC006C" w:rsidRDefault="00000000">
      <w:pPr>
        <w:pStyle w:val="afff"/>
        <w:spacing w:before="120" w:after="120"/>
        <w:rPr>
          <w:color w:val="FF0000"/>
        </w:rPr>
      </w:pPr>
      <w:r>
        <w:rPr>
          <w:rFonts w:hint="eastAsia"/>
          <w:color w:val="FF0000"/>
        </w:rPr>
        <w:t>按键次数检验</w:t>
      </w:r>
    </w:p>
    <w:p w14:paraId="52C4C71D" w14:textId="77777777" w:rsidR="00BC006C" w:rsidRDefault="00000000">
      <w:pPr>
        <w:pStyle w:val="afffffc"/>
        <w:ind w:firstLine="420"/>
        <w:rPr>
          <w:color w:val="FF0000"/>
        </w:rPr>
      </w:pPr>
      <w:r>
        <w:rPr>
          <w:rFonts w:hint="eastAsia"/>
          <w:color w:val="FF0000"/>
        </w:rPr>
        <w:t>按JB T 5405-1991中5.</w:t>
      </w:r>
      <w:r>
        <w:rPr>
          <w:color w:val="FF0000"/>
        </w:rPr>
        <w:t>11</w:t>
      </w:r>
      <w:r>
        <w:rPr>
          <w:rFonts w:hint="eastAsia"/>
          <w:color w:val="FF0000"/>
        </w:rPr>
        <w:t>的规定进行。</w:t>
      </w:r>
    </w:p>
    <w:p w14:paraId="62178311" w14:textId="77777777" w:rsidR="00BC006C" w:rsidRDefault="00000000">
      <w:pPr>
        <w:pStyle w:val="afff"/>
        <w:spacing w:before="120" w:after="120"/>
        <w:rPr>
          <w:color w:val="FF0000"/>
        </w:rPr>
      </w:pPr>
      <w:r>
        <w:rPr>
          <w:rFonts w:hint="eastAsia"/>
          <w:color w:val="FF0000"/>
        </w:rPr>
        <w:t>防水防尘等级检验</w:t>
      </w:r>
    </w:p>
    <w:p w14:paraId="3B0C13B8" w14:textId="77777777" w:rsidR="00BC006C" w:rsidRDefault="00000000">
      <w:pPr>
        <w:pStyle w:val="afffffc"/>
        <w:ind w:firstLine="420"/>
        <w:rPr>
          <w:color w:val="FF0000"/>
        </w:rPr>
      </w:pPr>
      <w:r>
        <w:rPr>
          <w:rFonts w:hint="eastAsia"/>
          <w:color w:val="FF0000"/>
        </w:rPr>
        <w:t>按GB T 4208的规定进行。</w:t>
      </w:r>
    </w:p>
    <w:p w14:paraId="595D4CF0" w14:textId="77777777" w:rsidR="00BC006C" w:rsidRDefault="00000000">
      <w:pPr>
        <w:pStyle w:val="affe"/>
        <w:spacing w:before="240" w:after="240"/>
      </w:pPr>
      <w:bookmarkStart w:id="125" w:name="_Toc344294653"/>
      <w:bookmarkStart w:id="126" w:name="_Toc88035649"/>
      <w:bookmarkStart w:id="127" w:name="_Toc88036872"/>
      <w:bookmarkStart w:id="128" w:name="_Toc455582361"/>
      <w:bookmarkStart w:id="129" w:name="_Toc88036504"/>
      <w:bookmarkStart w:id="130" w:name="_Toc455412840"/>
      <w:bookmarkStart w:id="131" w:name="_Toc88035621"/>
      <w:bookmarkStart w:id="132" w:name="_Toc339889152"/>
      <w:bookmarkStart w:id="133" w:name="_Toc343168520"/>
      <w:bookmarkStart w:id="134" w:name="_Toc344294266"/>
      <w:bookmarkStart w:id="135" w:name="_Toc455645850"/>
      <w:bookmarkStart w:id="136" w:name="_Toc88036583"/>
      <w:bookmarkStart w:id="137" w:name="_Toc455645955"/>
      <w:bookmarkStart w:id="138" w:name="_Toc339889012"/>
      <w:bookmarkStart w:id="139" w:name="_Toc78357830"/>
      <w:bookmarkStart w:id="140" w:name="_Toc87361277"/>
      <w:bookmarkStart w:id="141" w:name="_Toc88038564"/>
      <w:bookmarkStart w:id="142" w:name="_Toc343160404"/>
      <w:r>
        <w:rPr>
          <w:rFonts w:hint="eastAsia"/>
        </w:rPr>
        <w:t>检验规则</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6B5D7DE2" w14:textId="77777777" w:rsidR="00BC006C" w:rsidRDefault="00000000">
      <w:pPr>
        <w:pStyle w:val="afff"/>
        <w:spacing w:before="120" w:after="120"/>
      </w:pPr>
      <w:r>
        <w:rPr>
          <w:rFonts w:hint="eastAsia"/>
        </w:rPr>
        <w:t>出厂检验</w:t>
      </w:r>
    </w:p>
    <w:p w14:paraId="7CB33A1D" w14:textId="77777777" w:rsidR="00BC006C" w:rsidRDefault="00000000">
      <w:pPr>
        <w:pStyle w:val="afff0"/>
        <w:spacing w:before="120" w:after="120"/>
      </w:pPr>
      <w:r>
        <w:rPr>
          <w:rFonts w:hint="eastAsia"/>
        </w:rPr>
        <w:t>检验项目</w:t>
      </w:r>
    </w:p>
    <w:p w14:paraId="02C963D9" w14:textId="77777777" w:rsidR="00BC006C" w:rsidRDefault="00000000">
      <w:pPr>
        <w:pStyle w:val="af5"/>
        <w:numPr>
          <w:ilvl w:val="0"/>
          <w:numId w:val="37"/>
        </w:numPr>
      </w:pPr>
      <w:r>
        <w:rPr>
          <w:rFonts w:hint="eastAsia"/>
        </w:rPr>
        <w:t>基本误差；</w:t>
      </w:r>
    </w:p>
    <w:p w14:paraId="0308324F" w14:textId="77777777" w:rsidR="00BC006C" w:rsidRDefault="00000000">
      <w:pPr>
        <w:pStyle w:val="af5"/>
      </w:pPr>
      <w:r>
        <w:rPr>
          <w:rFonts w:hint="eastAsia"/>
        </w:rPr>
        <w:t>回差；</w:t>
      </w:r>
    </w:p>
    <w:p w14:paraId="6C7EB633" w14:textId="77777777" w:rsidR="00BC006C" w:rsidRDefault="00000000">
      <w:pPr>
        <w:pStyle w:val="af5"/>
      </w:pPr>
      <w:r>
        <w:rPr>
          <w:rFonts w:hint="eastAsia"/>
        </w:rPr>
        <w:t>重复性；</w:t>
      </w:r>
    </w:p>
    <w:p w14:paraId="5420A786" w14:textId="77777777" w:rsidR="00BC006C" w:rsidRDefault="00000000">
      <w:pPr>
        <w:pStyle w:val="af5"/>
      </w:pPr>
      <w:r>
        <w:rPr>
          <w:rFonts w:hint="eastAsia"/>
        </w:rPr>
        <w:t>绝缘性能；</w:t>
      </w:r>
    </w:p>
    <w:p w14:paraId="03C7B2B3" w14:textId="77777777" w:rsidR="00BC006C" w:rsidRDefault="00000000">
      <w:pPr>
        <w:pStyle w:val="af5"/>
      </w:pPr>
      <w:r>
        <w:rPr>
          <w:rFonts w:hint="eastAsia"/>
        </w:rPr>
        <w:t>外观。</w:t>
      </w:r>
    </w:p>
    <w:p w14:paraId="1F1F2989" w14:textId="77777777" w:rsidR="00BC006C" w:rsidRDefault="00000000">
      <w:pPr>
        <w:pStyle w:val="afff0"/>
        <w:spacing w:before="120" w:after="120"/>
      </w:pPr>
      <w:r>
        <w:rPr>
          <w:rFonts w:hint="eastAsia"/>
        </w:rPr>
        <w:t>判定规则</w:t>
      </w:r>
    </w:p>
    <w:p w14:paraId="09894291" w14:textId="77777777" w:rsidR="00BC006C" w:rsidRDefault="00000000">
      <w:pPr>
        <w:pStyle w:val="afffffc"/>
        <w:ind w:firstLine="420"/>
      </w:pPr>
      <w:r>
        <w:rPr>
          <w:rFonts w:hint="eastAsia"/>
        </w:rPr>
        <w:t>有生产厂商检验部门按出厂检验项目对压力计进行逐台检验。一台压力计若有1项不合格，即判定该压力计为不合格产品，只有出厂检验项目全部合格的产品，才能被判定为合格品，经检验合格的压力计需附有产品合格证明书方可出厂。</w:t>
      </w:r>
    </w:p>
    <w:p w14:paraId="71CB6753" w14:textId="77777777" w:rsidR="00BC006C" w:rsidRDefault="00000000">
      <w:pPr>
        <w:pStyle w:val="afff"/>
        <w:spacing w:before="120" w:after="120"/>
      </w:pPr>
      <w:r>
        <w:rPr>
          <w:rFonts w:hint="eastAsia"/>
        </w:rPr>
        <w:t>型式试验</w:t>
      </w:r>
    </w:p>
    <w:p w14:paraId="2347D344" w14:textId="77777777" w:rsidR="00BC006C" w:rsidRDefault="00000000">
      <w:pPr>
        <w:pStyle w:val="afff0"/>
        <w:spacing w:before="120" w:after="120"/>
      </w:pPr>
      <w:r>
        <w:rPr>
          <w:rFonts w:hint="eastAsia"/>
        </w:rPr>
        <w:t>试验项目</w:t>
      </w:r>
    </w:p>
    <w:p w14:paraId="158091C7" w14:textId="77777777" w:rsidR="00BC006C" w:rsidRDefault="00000000">
      <w:pPr>
        <w:pStyle w:val="afffffc"/>
        <w:ind w:firstLine="420"/>
      </w:pPr>
      <w:r>
        <w:rPr>
          <w:rFonts w:hint="eastAsia"/>
        </w:rPr>
        <w:t>有下列情况之一者，应按本标准的全部技术要求进行型式试验：</w:t>
      </w:r>
    </w:p>
    <w:p w14:paraId="00652A02" w14:textId="77777777" w:rsidR="00BC006C" w:rsidRDefault="00000000">
      <w:pPr>
        <w:pStyle w:val="af5"/>
        <w:numPr>
          <w:ilvl w:val="0"/>
          <w:numId w:val="38"/>
        </w:numPr>
      </w:pPr>
      <w:r>
        <w:rPr>
          <w:rFonts w:hint="eastAsia"/>
        </w:rPr>
        <w:t>新研制的产品；</w:t>
      </w:r>
    </w:p>
    <w:p w14:paraId="4409305F" w14:textId="77777777" w:rsidR="00BC006C" w:rsidRDefault="00000000">
      <w:pPr>
        <w:pStyle w:val="af5"/>
      </w:pPr>
      <w:r>
        <w:rPr>
          <w:rFonts w:hint="eastAsia"/>
        </w:rPr>
        <w:t>当设计、工艺、材料及元器件等方面有重大变更时；</w:t>
      </w:r>
    </w:p>
    <w:p w14:paraId="2F917558" w14:textId="77777777" w:rsidR="00BC006C" w:rsidRDefault="00000000">
      <w:pPr>
        <w:pStyle w:val="af5"/>
      </w:pPr>
      <w:r>
        <w:rPr>
          <w:rFonts w:hint="eastAsia"/>
        </w:rPr>
        <w:t>成批生产的压力计，应四年进行一次；</w:t>
      </w:r>
    </w:p>
    <w:p w14:paraId="7A4F881B" w14:textId="77777777" w:rsidR="00BC006C" w:rsidRDefault="00000000">
      <w:pPr>
        <w:pStyle w:val="af5"/>
      </w:pPr>
      <w:r>
        <w:rPr>
          <w:rFonts w:hint="eastAsia"/>
        </w:rPr>
        <w:t>停止生产的产品再次生产时。</w:t>
      </w:r>
    </w:p>
    <w:p w14:paraId="58257D87" w14:textId="77777777" w:rsidR="00BC006C" w:rsidRDefault="00000000">
      <w:pPr>
        <w:pStyle w:val="afff0"/>
        <w:spacing w:before="120" w:after="120"/>
      </w:pPr>
      <w:r>
        <w:rPr>
          <w:rFonts w:hint="eastAsia"/>
        </w:rPr>
        <w:t>抽样及判定规则</w:t>
      </w:r>
    </w:p>
    <w:p w14:paraId="314D787D" w14:textId="77777777" w:rsidR="00BC006C" w:rsidRDefault="00000000">
      <w:pPr>
        <w:pStyle w:val="afffffc"/>
        <w:ind w:firstLine="420"/>
        <w:rPr>
          <w:rFonts w:hAnsi="Calibri"/>
          <w:szCs w:val="21"/>
        </w:rPr>
      </w:pPr>
      <w:r>
        <w:rPr>
          <w:rFonts w:hint="eastAsia"/>
        </w:rPr>
        <w:t>型式试验应从出厂检验合格的产品中随机抽取三台作为受试样机。试验中，在8</w:t>
      </w:r>
      <w:r>
        <w:t>.2.1</w:t>
      </w:r>
      <w:r>
        <w:rPr>
          <w:rFonts w:hint="eastAsia"/>
        </w:rPr>
        <w:t>的a</w:t>
      </w:r>
      <w:r>
        <w:t>)</w:t>
      </w:r>
      <w:r>
        <w:rPr>
          <w:rFonts w:hint="eastAsia"/>
        </w:rPr>
        <w:t>、b</w:t>
      </w:r>
      <w:r>
        <w:t>)</w:t>
      </w:r>
      <w:r>
        <w:rPr>
          <w:rFonts w:hint="eastAsia"/>
        </w:rPr>
        <w:t>两种情况下，若有一台样机出现一个项目不合格时，实验不通过。</w:t>
      </w:r>
      <w:r>
        <w:rPr>
          <w:rFonts w:hint="eastAsia"/>
          <w:szCs w:val="21"/>
        </w:rPr>
        <w:t>在</w:t>
      </w:r>
      <w:r>
        <w:t xml:space="preserve">6.2.1 </w:t>
      </w:r>
      <w:r>
        <w:rPr>
          <w:rFonts w:hint="eastAsia"/>
          <w:szCs w:val="21"/>
        </w:rPr>
        <w:t>的</w:t>
      </w:r>
      <w:r>
        <w:rPr>
          <w:szCs w:val="21"/>
        </w:rPr>
        <w:t>c)</w:t>
      </w:r>
      <w:r>
        <w:rPr>
          <w:rFonts w:hint="eastAsia"/>
          <w:szCs w:val="21"/>
        </w:rPr>
        <w:t>、</w:t>
      </w:r>
      <w:r>
        <w:rPr>
          <w:szCs w:val="21"/>
        </w:rPr>
        <w:t>d)</w:t>
      </w:r>
      <w:r>
        <w:rPr>
          <w:rFonts w:hint="eastAsia"/>
          <w:szCs w:val="21"/>
        </w:rPr>
        <w:t>两种情况下，若有一台样机出现一个项目不合格时，需加倍抽取样机再行试验。在试验样机的所有试验项目均合格后，型</w:t>
      </w:r>
      <w:r>
        <w:rPr>
          <w:rFonts w:hAnsi="Calibri" w:hint="eastAsia"/>
          <w:szCs w:val="21"/>
        </w:rPr>
        <w:t>式试验通过，否则型式试验不予通过。</w:t>
      </w:r>
    </w:p>
    <w:p w14:paraId="04142217" w14:textId="77777777" w:rsidR="00BC006C" w:rsidRDefault="00000000">
      <w:pPr>
        <w:pStyle w:val="affe"/>
        <w:spacing w:before="240" w:after="240"/>
      </w:pPr>
      <w:bookmarkStart w:id="143" w:name="_Toc88035650"/>
      <w:bookmarkStart w:id="144" w:name="_Toc455412843"/>
      <w:bookmarkStart w:id="145" w:name="_Toc343168523"/>
      <w:bookmarkStart w:id="146" w:name="_Toc344294656"/>
      <w:bookmarkStart w:id="147" w:name="_Toc88036584"/>
      <w:bookmarkStart w:id="148" w:name="_Toc88036505"/>
      <w:bookmarkStart w:id="149" w:name="_Toc344294269"/>
      <w:bookmarkStart w:id="150" w:name="_Toc343160407"/>
      <w:bookmarkStart w:id="151" w:name="_Toc88035622"/>
      <w:bookmarkStart w:id="152" w:name="_Toc88038565"/>
      <w:bookmarkStart w:id="153" w:name="_Toc455645853"/>
      <w:bookmarkStart w:id="154" w:name="_Toc455582364"/>
      <w:bookmarkStart w:id="155" w:name="_Toc78357831"/>
      <w:bookmarkStart w:id="156" w:name="_Toc339889015"/>
      <w:bookmarkStart w:id="157" w:name="_Toc339889155"/>
      <w:bookmarkStart w:id="158" w:name="_Toc87361278"/>
      <w:bookmarkStart w:id="159" w:name="_Toc455645958"/>
      <w:bookmarkStart w:id="160" w:name="_Toc88036873"/>
      <w:r>
        <w:rPr>
          <w:rFonts w:hint="eastAsia"/>
        </w:rPr>
        <w:t>标志、包装和贮存</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136C7532" w14:textId="77777777" w:rsidR="00BC006C" w:rsidRDefault="00000000">
      <w:pPr>
        <w:pStyle w:val="afff"/>
        <w:spacing w:before="120" w:after="120"/>
      </w:pPr>
      <w:bookmarkStart w:id="161" w:name="_Toc343160408"/>
      <w:bookmarkStart w:id="162" w:name="_Toc344294270"/>
      <w:bookmarkStart w:id="163" w:name="_Toc343168524"/>
      <w:bookmarkStart w:id="164" w:name="_Toc344294657"/>
      <w:bookmarkStart w:id="165" w:name="_Toc339889016"/>
      <w:bookmarkStart w:id="166" w:name="_Toc455582365"/>
      <w:bookmarkStart w:id="167" w:name="_Toc455645854"/>
      <w:bookmarkStart w:id="168" w:name="_Toc455645959"/>
      <w:bookmarkStart w:id="169" w:name="_Toc455412844"/>
      <w:bookmarkStart w:id="170" w:name="_Toc339889156"/>
      <w:r>
        <w:rPr>
          <w:rFonts w:hint="eastAsia"/>
        </w:rPr>
        <w:t>标志</w:t>
      </w:r>
      <w:bookmarkEnd w:id="161"/>
      <w:bookmarkEnd w:id="162"/>
      <w:bookmarkEnd w:id="163"/>
      <w:bookmarkEnd w:id="164"/>
      <w:bookmarkEnd w:id="165"/>
      <w:bookmarkEnd w:id="166"/>
      <w:bookmarkEnd w:id="167"/>
      <w:bookmarkEnd w:id="168"/>
      <w:bookmarkEnd w:id="169"/>
      <w:bookmarkEnd w:id="170"/>
    </w:p>
    <w:p w14:paraId="42D8B26A" w14:textId="77777777" w:rsidR="00BC006C" w:rsidRDefault="00000000">
      <w:pPr>
        <w:pStyle w:val="afffffc"/>
        <w:ind w:firstLine="420"/>
      </w:pPr>
      <w:r>
        <w:rPr>
          <w:rFonts w:hint="eastAsia"/>
        </w:rPr>
        <w:t>仪表应有铭牌，</w:t>
      </w:r>
      <w:r>
        <w:t xml:space="preserve"> </w:t>
      </w:r>
      <w:r>
        <w:rPr>
          <w:rFonts w:hint="eastAsia"/>
        </w:rPr>
        <w:t>铭牌上标明：</w:t>
      </w:r>
    </w:p>
    <w:p w14:paraId="0E416FA4" w14:textId="77777777" w:rsidR="00BC006C" w:rsidRDefault="00000000">
      <w:pPr>
        <w:pStyle w:val="af5"/>
        <w:numPr>
          <w:ilvl w:val="0"/>
          <w:numId w:val="39"/>
        </w:numPr>
      </w:pPr>
      <w:r>
        <w:rPr>
          <w:rFonts w:hint="eastAsia"/>
        </w:rPr>
        <w:t>生产商或商标；</w:t>
      </w:r>
    </w:p>
    <w:p w14:paraId="7F64A5F7" w14:textId="77777777" w:rsidR="00BC006C" w:rsidRDefault="00000000">
      <w:pPr>
        <w:pStyle w:val="af5"/>
      </w:pPr>
      <w:r>
        <w:rPr>
          <w:rFonts w:hint="eastAsia"/>
        </w:rPr>
        <w:t>仪表名称及型号；</w:t>
      </w:r>
    </w:p>
    <w:p w14:paraId="533FE832" w14:textId="77777777" w:rsidR="00BC006C" w:rsidRDefault="00000000">
      <w:pPr>
        <w:pStyle w:val="af5"/>
      </w:pPr>
      <w:r>
        <w:rPr>
          <w:rFonts w:hint="eastAsia"/>
        </w:rPr>
        <w:t>精确度等级及测量范围；</w:t>
      </w:r>
    </w:p>
    <w:p w14:paraId="55BB9C8E" w14:textId="77777777" w:rsidR="00BC006C" w:rsidRDefault="00000000">
      <w:pPr>
        <w:pStyle w:val="af5"/>
      </w:pPr>
      <w:r>
        <w:rPr>
          <w:rFonts w:hint="eastAsia"/>
        </w:rPr>
        <w:lastRenderedPageBreak/>
        <w:t>生产日期及产品编号。对易造成人体伤害的位置应设置符合GB 2894的安全标志。如：当心触电、注意安全、当心机械伤人、当心烫伤等标志。</w:t>
      </w:r>
    </w:p>
    <w:p w14:paraId="1971DDFD" w14:textId="77777777" w:rsidR="00BC006C" w:rsidRDefault="00000000">
      <w:pPr>
        <w:pStyle w:val="afff"/>
        <w:spacing w:before="120" w:after="120"/>
      </w:pPr>
      <w:bookmarkStart w:id="171" w:name="_Toc455412845"/>
      <w:bookmarkStart w:id="172" w:name="_Toc344294658"/>
      <w:bookmarkStart w:id="173" w:name="_Toc455645960"/>
      <w:bookmarkStart w:id="174" w:name="_Toc455582366"/>
      <w:bookmarkStart w:id="175" w:name="_Toc343160409"/>
      <w:bookmarkStart w:id="176" w:name="_Toc344294271"/>
      <w:bookmarkStart w:id="177" w:name="_Toc455645855"/>
      <w:bookmarkStart w:id="178" w:name="_Toc339889017"/>
      <w:bookmarkStart w:id="179" w:name="_Toc343168525"/>
      <w:bookmarkStart w:id="180" w:name="_Toc339889157"/>
      <w:r>
        <w:rPr>
          <w:rFonts w:hint="eastAsia"/>
        </w:rPr>
        <w:t>包装</w:t>
      </w:r>
      <w:bookmarkEnd w:id="171"/>
      <w:bookmarkEnd w:id="172"/>
      <w:bookmarkEnd w:id="173"/>
      <w:bookmarkEnd w:id="174"/>
      <w:bookmarkEnd w:id="175"/>
      <w:bookmarkEnd w:id="176"/>
      <w:bookmarkEnd w:id="177"/>
      <w:bookmarkEnd w:id="178"/>
      <w:bookmarkEnd w:id="179"/>
      <w:bookmarkEnd w:id="180"/>
    </w:p>
    <w:p w14:paraId="405DE3B0" w14:textId="77777777" w:rsidR="00BC006C" w:rsidRDefault="00000000">
      <w:pPr>
        <w:pStyle w:val="afffffc"/>
        <w:ind w:firstLine="420"/>
      </w:pPr>
      <w:r>
        <w:rPr>
          <w:rFonts w:hint="eastAsia"/>
        </w:rPr>
        <w:t>仪表的包装应符合</w:t>
      </w:r>
      <w:r>
        <w:t>JB/T 15464</w:t>
      </w:r>
      <w:r>
        <w:rPr>
          <w:rFonts w:hint="eastAsia"/>
        </w:rPr>
        <w:t>的规定。其中，包装防护类型由生产商自定。</w:t>
      </w:r>
    </w:p>
    <w:p w14:paraId="6CF4BA4A" w14:textId="77777777" w:rsidR="00BC006C" w:rsidRDefault="00000000">
      <w:pPr>
        <w:pStyle w:val="afff"/>
        <w:spacing w:before="120" w:after="120"/>
      </w:pPr>
      <w:bookmarkStart w:id="181" w:name="_Toc455582368"/>
      <w:bookmarkStart w:id="182" w:name="_Toc339889159"/>
      <w:bookmarkStart w:id="183" w:name="_Toc343160411"/>
      <w:bookmarkStart w:id="184" w:name="_Toc344294273"/>
      <w:bookmarkStart w:id="185" w:name="_Toc455412847"/>
      <w:bookmarkStart w:id="186" w:name="_Toc455645857"/>
      <w:bookmarkStart w:id="187" w:name="_Toc343168527"/>
      <w:bookmarkStart w:id="188" w:name="_Toc455645962"/>
      <w:bookmarkStart w:id="189" w:name="_Toc344294660"/>
      <w:bookmarkStart w:id="190" w:name="_Toc339889019"/>
      <w:r>
        <w:rPr>
          <w:rFonts w:hint="eastAsia"/>
        </w:rPr>
        <w:t>贮存</w:t>
      </w:r>
      <w:bookmarkEnd w:id="181"/>
      <w:bookmarkEnd w:id="182"/>
      <w:bookmarkEnd w:id="183"/>
      <w:bookmarkEnd w:id="184"/>
      <w:bookmarkEnd w:id="185"/>
      <w:bookmarkEnd w:id="186"/>
      <w:bookmarkEnd w:id="187"/>
      <w:bookmarkEnd w:id="188"/>
      <w:bookmarkEnd w:id="189"/>
      <w:bookmarkEnd w:id="190"/>
    </w:p>
    <w:p w14:paraId="039BA38B" w14:textId="77777777" w:rsidR="00BC006C" w:rsidRDefault="00000000">
      <w:pPr>
        <w:pStyle w:val="afffffc"/>
        <w:ind w:firstLine="420"/>
      </w:pPr>
      <w:r>
        <w:rPr>
          <w:rFonts w:hint="eastAsia"/>
        </w:rPr>
        <w:t>仪表应贮存在通风、干燥、无腐蚀性气体的室内。</w:t>
      </w:r>
    </w:p>
    <w:p w14:paraId="04DDCC50" w14:textId="77777777" w:rsidR="00BC006C" w:rsidRDefault="00000000">
      <w:pPr>
        <w:pStyle w:val="affe"/>
        <w:spacing w:before="240" w:after="240"/>
      </w:pPr>
      <w:bookmarkStart w:id="191" w:name="_Toc87361279"/>
      <w:bookmarkStart w:id="192" w:name="_Toc78357832"/>
      <w:bookmarkStart w:id="193" w:name="_Toc455645858"/>
      <w:bookmarkStart w:id="194" w:name="_Toc88035651"/>
      <w:bookmarkStart w:id="195" w:name="_Toc88035623"/>
      <w:bookmarkStart w:id="196" w:name="_Toc88036585"/>
      <w:bookmarkStart w:id="197" w:name="_Toc88036506"/>
      <w:bookmarkStart w:id="198" w:name="_Toc88038566"/>
      <w:bookmarkStart w:id="199" w:name="_Toc88036874"/>
      <w:bookmarkStart w:id="200" w:name="_Toc455645963"/>
      <w:r>
        <w:rPr>
          <w:rFonts w:hint="eastAsia"/>
        </w:rPr>
        <w:t>质量承诺</w:t>
      </w:r>
      <w:bookmarkEnd w:id="191"/>
      <w:bookmarkEnd w:id="192"/>
      <w:bookmarkEnd w:id="193"/>
      <w:bookmarkEnd w:id="194"/>
      <w:bookmarkEnd w:id="195"/>
      <w:bookmarkEnd w:id="196"/>
      <w:bookmarkEnd w:id="197"/>
      <w:bookmarkEnd w:id="198"/>
      <w:bookmarkEnd w:id="199"/>
      <w:bookmarkEnd w:id="200"/>
    </w:p>
    <w:p w14:paraId="4BF3D11C" w14:textId="77777777" w:rsidR="00BC006C" w:rsidRDefault="00000000">
      <w:pPr>
        <w:pStyle w:val="afff"/>
        <w:spacing w:before="120" w:after="120"/>
      </w:pPr>
      <w:bookmarkStart w:id="201" w:name="_Toc455645964"/>
      <w:bookmarkStart w:id="202" w:name="_Toc455645859"/>
      <w:r>
        <w:rPr>
          <w:rFonts w:hint="eastAsia"/>
        </w:rPr>
        <w:t>安装</w:t>
      </w:r>
      <w:bookmarkEnd w:id="201"/>
      <w:bookmarkEnd w:id="202"/>
    </w:p>
    <w:p w14:paraId="63A9F3EA" w14:textId="77777777" w:rsidR="00BC006C" w:rsidRDefault="00000000">
      <w:pPr>
        <w:pStyle w:val="afffffc"/>
        <w:ind w:firstLine="420"/>
      </w:pPr>
      <w:r>
        <w:rPr>
          <w:rFonts w:hint="eastAsia"/>
        </w:rPr>
        <w:t>设备到现场后，</w:t>
      </w:r>
      <w:bookmarkStart w:id="203" w:name="_Hlk87974879"/>
      <w:r>
        <w:rPr>
          <w:rFonts w:hint="eastAsia"/>
        </w:rPr>
        <w:t>制造商根据用户的需求派专业人员组织或协助设备的安装与调试。</w:t>
      </w:r>
      <w:bookmarkEnd w:id="203"/>
    </w:p>
    <w:p w14:paraId="09FF428F" w14:textId="77777777" w:rsidR="00BC006C" w:rsidRDefault="00000000">
      <w:pPr>
        <w:pStyle w:val="afff"/>
        <w:spacing w:before="120" w:after="120"/>
      </w:pPr>
      <w:bookmarkStart w:id="204" w:name="_Toc455645965"/>
      <w:bookmarkStart w:id="205" w:name="_Toc455645860"/>
      <w:r>
        <w:rPr>
          <w:rFonts w:hint="eastAsia"/>
        </w:rPr>
        <w:t>质量承诺</w:t>
      </w:r>
      <w:bookmarkEnd w:id="204"/>
      <w:bookmarkEnd w:id="205"/>
    </w:p>
    <w:p w14:paraId="20A926AB" w14:textId="77777777" w:rsidR="00BC006C" w:rsidRDefault="00000000">
      <w:pPr>
        <w:pStyle w:val="afffffc"/>
        <w:ind w:firstLine="420"/>
      </w:pPr>
      <w:bookmarkStart w:id="206" w:name="_Hlk87974898"/>
      <w:r>
        <w:rPr>
          <w:rFonts w:hint="eastAsia"/>
        </w:rPr>
        <w:t>在遵守安装和使用说明书的条件下，整机质保期为</w:t>
      </w:r>
      <w:r>
        <w:rPr>
          <w:rFonts w:hint="eastAsia"/>
          <w:color w:val="FF0000"/>
        </w:rPr>
        <w:t>60</w:t>
      </w:r>
      <w:r>
        <w:rPr>
          <w:rFonts w:hint="eastAsia"/>
        </w:rPr>
        <w:t>个月，</w:t>
      </w:r>
      <w:bookmarkEnd w:id="206"/>
      <w:r>
        <w:rPr>
          <w:rFonts w:hint="eastAsia"/>
        </w:rPr>
        <w:t>时间自安装调试完成后开始计算。</w:t>
      </w:r>
    </w:p>
    <w:p w14:paraId="143D22E0" w14:textId="77777777" w:rsidR="00BC006C" w:rsidRDefault="00000000">
      <w:pPr>
        <w:pStyle w:val="afffffffff8"/>
      </w:pPr>
      <w:bookmarkStart w:id="207" w:name="_Toc455645861"/>
      <w:bookmarkStart w:id="208" w:name="_Toc455645966"/>
      <w:r>
        <w:rPr>
          <w:rFonts w:hint="eastAsia"/>
        </w:rPr>
        <w:t>在</w:t>
      </w:r>
      <w:bookmarkStart w:id="209" w:name="_Hlk87974902"/>
      <w:r>
        <w:rPr>
          <w:rFonts w:hint="eastAsia"/>
        </w:rPr>
        <w:t>设备质保期内，如因制造质量不良或材料缺陷而发生损坏或不能正常工作时，制造商应负责包修及免费更换零部件，电话服务响应时间为12小时以内，国内上门维修服务响应时间为72小时以内。</w:t>
      </w:r>
      <w:bookmarkEnd w:id="207"/>
      <w:bookmarkEnd w:id="208"/>
    </w:p>
    <w:p w14:paraId="086F9A0F" w14:textId="77777777" w:rsidR="00BC006C" w:rsidRDefault="00000000">
      <w:pPr>
        <w:pStyle w:val="afffffffff8"/>
      </w:pPr>
      <w:bookmarkStart w:id="210" w:name="_Toc455645967"/>
      <w:bookmarkStart w:id="211" w:name="_Toc455645862"/>
      <w:bookmarkStart w:id="212" w:name="_Hlk87974906"/>
      <w:bookmarkEnd w:id="209"/>
      <w:r>
        <w:rPr>
          <w:rFonts w:hint="eastAsia"/>
        </w:rPr>
        <w:t>如因操作不当等其他非质量问题导致的设备故障，制造商应根据客户的需求及时组织或协助维修。</w:t>
      </w:r>
      <w:bookmarkEnd w:id="210"/>
      <w:bookmarkEnd w:id="211"/>
    </w:p>
    <w:p w14:paraId="3C75EB25" w14:textId="77777777" w:rsidR="00BC006C" w:rsidRDefault="00000000">
      <w:pPr>
        <w:pStyle w:val="afffffffff8"/>
      </w:pPr>
      <w:bookmarkStart w:id="213" w:name="_Toc455645863"/>
      <w:bookmarkStart w:id="214" w:name="_Toc455645968"/>
      <w:bookmarkStart w:id="215" w:name="_Hlk87974909"/>
      <w:bookmarkEnd w:id="212"/>
      <w:r>
        <w:rPr>
          <w:rFonts w:hint="eastAsia"/>
        </w:rPr>
        <w:t>质保期满后，制造商应根据用户的需求继续提供服务，并保证备品备件的充足供应</w:t>
      </w:r>
      <w:bookmarkEnd w:id="213"/>
      <w:bookmarkEnd w:id="214"/>
      <w:r>
        <w:rPr>
          <w:rFonts w:hint="eastAsia"/>
        </w:rPr>
        <w:t>。</w:t>
      </w:r>
    </w:p>
    <w:p w14:paraId="12CABF0A" w14:textId="77777777" w:rsidR="00BC006C" w:rsidRDefault="00000000">
      <w:pPr>
        <w:pStyle w:val="afffffc"/>
        <w:ind w:firstLineChars="0" w:firstLine="0"/>
        <w:jc w:val="center"/>
      </w:pPr>
      <w:bookmarkStart w:id="216" w:name="BookMark8"/>
      <w:bookmarkEnd w:id="17"/>
      <w:bookmarkEnd w:id="215"/>
      <w:r>
        <w:rPr>
          <w:rFonts w:hint="eastAsia"/>
          <w:noProof/>
        </w:rPr>
        <w:drawing>
          <wp:inline distT="0" distB="0" distL="0" distR="0" wp14:anchorId="2373D71A" wp14:editId="2E0FCE99">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16"/>
    </w:p>
    <w:sectPr w:rsidR="00BC006C">
      <w:footerReference w:type="default" r:id="rId18"/>
      <w:type w:val="continuous"/>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DB03" w14:textId="77777777" w:rsidR="00AD3CA1" w:rsidRDefault="00AD3CA1">
      <w:pPr>
        <w:spacing w:line="240" w:lineRule="auto"/>
      </w:pPr>
      <w:r>
        <w:separator/>
      </w:r>
    </w:p>
  </w:endnote>
  <w:endnote w:type="continuationSeparator" w:id="0">
    <w:p w14:paraId="70EF6C9C" w14:textId="77777777" w:rsidR="00AD3CA1" w:rsidRDefault="00AD3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1CC8" w14:textId="77777777" w:rsidR="00BC006C" w:rsidRDefault="00BC006C">
    <w:pPr>
      <w:pStyle w:val="afff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6FF" w14:textId="77777777" w:rsidR="00BC006C" w:rsidRDefault="00BC006C">
    <w:pPr>
      <w:pStyle w:val="affff2"/>
    </w:pPr>
  </w:p>
  <w:p w14:paraId="0C66CCB9" w14:textId="77777777" w:rsidR="00BC006C" w:rsidRDefault="00BC006C">
    <w:pPr>
      <w:pStyle w:val="afff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D218" w14:textId="77777777" w:rsidR="00BC006C" w:rsidRDefault="00BC006C">
    <w:pPr>
      <w:pStyle w:val="afff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9786"/>
    </w:sdtPr>
    <w:sdtContent>
      <w:p w14:paraId="247039D5" w14:textId="77777777" w:rsidR="00BC006C" w:rsidRDefault="00000000">
        <w:pPr>
          <w:pStyle w:val="affff2"/>
        </w:pPr>
        <w:r>
          <w:fldChar w:fldCharType="begin"/>
        </w:r>
        <w:r>
          <w:instrText>PAGE   \* MERGEFORMAT</w:instrText>
        </w:r>
        <w:r>
          <w:fldChar w:fldCharType="separate"/>
        </w:r>
        <w:r>
          <w:rPr>
            <w:lang w:val="zh-CN"/>
          </w:rPr>
          <w:t>2</w:t>
        </w:r>
        <w:r>
          <w:fldChar w:fldCharType="end"/>
        </w:r>
      </w:p>
    </w:sdtContent>
  </w:sdt>
  <w:p w14:paraId="00676C10" w14:textId="77777777" w:rsidR="00BC006C" w:rsidRDefault="00BC006C">
    <w:pPr>
      <w:pStyle w:val="afff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0968"/>
    </w:sdtPr>
    <w:sdtContent>
      <w:p w14:paraId="6BD3E9A8" w14:textId="77777777" w:rsidR="00BC006C" w:rsidRDefault="00000000">
        <w:pPr>
          <w:pStyle w:val="affff2"/>
        </w:pPr>
        <w:r>
          <w:fldChar w:fldCharType="begin"/>
        </w:r>
        <w:r>
          <w:instrText>PAGE   \* MERGEFORMAT</w:instrText>
        </w:r>
        <w:r>
          <w:fldChar w:fldCharType="separate"/>
        </w:r>
        <w:r>
          <w:rPr>
            <w:lang w:val="zh-CN"/>
          </w:rPr>
          <w:t>2</w:t>
        </w:r>
        <w:r>
          <w:fldChar w:fldCharType="end"/>
        </w:r>
      </w:p>
    </w:sdtContent>
  </w:sdt>
  <w:p w14:paraId="3BB7B4F5" w14:textId="77777777" w:rsidR="00BC006C" w:rsidRDefault="00BC006C">
    <w:pPr>
      <w:pStyle w:val="aff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E3EA" w14:textId="77777777" w:rsidR="00AD3CA1" w:rsidRDefault="00AD3CA1">
      <w:pPr>
        <w:spacing w:line="240" w:lineRule="auto"/>
      </w:pPr>
      <w:r>
        <w:separator/>
      </w:r>
    </w:p>
  </w:footnote>
  <w:footnote w:type="continuationSeparator" w:id="0">
    <w:p w14:paraId="4101B4AB" w14:textId="77777777" w:rsidR="00AD3CA1" w:rsidRDefault="00AD3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34E" w14:textId="77777777" w:rsidR="00BC006C" w:rsidRDefault="00000000">
    <w:pPr>
      <w:pStyle w:val="affff4"/>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1C4D" w14:textId="49866881" w:rsidR="00BC006C" w:rsidRDefault="00000000">
    <w:pPr>
      <w:pStyle w:val="affffff1"/>
    </w:pPr>
    <w:r>
      <w:fldChar w:fldCharType="begin"/>
    </w:r>
    <w:r>
      <w:instrText xml:space="preserve"> STYLEREF  标准文件_文件编号  \* MERGEFORMAT </w:instrText>
    </w:r>
    <w:r>
      <w:fldChar w:fldCharType="separate"/>
    </w:r>
    <w:r w:rsidR="00463887">
      <w:rPr>
        <w:noProof/>
      </w:rPr>
      <w:t>T/XXX XXXX</w:t>
    </w:r>
    <w:r w:rsidR="00463887">
      <w:rPr>
        <w:noProof/>
      </w:rPr>
      <w:t>—</w:t>
    </w:r>
    <w:r w:rsidR="00463887">
      <w:rPr>
        <w:noProof/>
      </w:rPr>
      <w:t>XXXX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BCDF" w14:textId="77777777" w:rsidR="00BC006C" w:rsidRDefault="00BC006C">
    <w:pPr>
      <w:pStyle w:val="aff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pStyle w:val="afd"/>
      <w:suff w:val="nothing"/>
      <w:lvlText w:val="%1.%2　"/>
      <w:lvlJc w:val="left"/>
      <w:pPr>
        <w:ind w:left="1588" w:firstLine="0"/>
      </w:pPr>
    </w:lvl>
    <w:lvl w:ilvl="2">
      <w:start w:val="1"/>
      <w:numFmt w:val="decimal"/>
      <w:pStyle w:val="afe"/>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56796372">
    <w:abstractNumId w:val="0"/>
  </w:num>
  <w:num w:numId="2" w16cid:durableId="1268737466">
    <w:abstractNumId w:val="27"/>
  </w:num>
  <w:num w:numId="3" w16cid:durableId="1689142403">
    <w:abstractNumId w:val="5"/>
  </w:num>
  <w:num w:numId="4" w16cid:durableId="935095754">
    <w:abstractNumId w:val="23"/>
  </w:num>
  <w:num w:numId="5" w16cid:durableId="491800977">
    <w:abstractNumId w:val="18"/>
  </w:num>
  <w:num w:numId="6" w16cid:durableId="924463368">
    <w:abstractNumId w:val="13"/>
  </w:num>
  <w:num w:numId="7" w16cid:durableId="1217859598">
    <w:abstractNumId w:val="8"/>
  </w:num>
  <w:num w:numId="8" w16cid:durableId="1828783903">
    <w:abstractNumId w:val="3"/>
  </w:num>
  <w:num w:numId="9" w16cid:durableId="1553082263">
    <w:abstractNumId w:val="9"/>
  </w:num>
  <w:num w:numId="10" w16cid:durableId="1022779609">
    <w:abstractNumId w:val="16"/>
  </w:num>
  <w:num w:numId="11" w16cid:durableId="478767639">
    <w:abstractNumId w:val="25"/>
  </w:num>
  <w:num w:numId="12" w16cid:durableId="676660776">
    <w:abstractNumId w:val="11"/>
  </w:num>
  <w:num w:numId="13" w16cid:durableId="1277448676">
    <w:abstractNumId w:val="12"/>
  </w:num>
  <w:num w:numId="14" w16cid:durableId="1204056973">
    <w:abstractNumId w:val="7"/>
  </w:num>
  <w:num w:numId="15" w16cid:durableId="738096722">
    <w:abstractNumId w:val="19"/>
  </w:num>
  <w:num w:numId="16" w16cid:durableId="1817645441">
    <w:abstractNumId w:val="21"/>
  </w:num>
  <w:num w:numId="17" w16cid:durableId="1402826502">
    <w:abstractNumId w:val="17"/>
  </w:num>
  <w:num w:numId="18" w16cid:durableId="2016305647">
    <w:abstractNumId w:val="29"/>
  </w:num>
  <w:num w:numId="19" w16cid:durableId="675811022">
    <w:abstractNumId w:val="15"/>
  </w:num>
  <w:num w:numId="20" w16cid:durableId="1883396522">
    <w:abstractNumId w:val="1"/>
  </w:num>
  <w:num w:numId="21" w16cid:durableId="1346131122">
    <w:abstractNumId w:val="10"/>
  </w:num>
  <w:num w:numId="22" w16cid:durableId="1088161792">
    <w:abstractNumId w:val="30"/>
  </w:num>
  <w:num w:numId="23" w16cid:durableId="1936746423">
    <w:abstractNumId w:val="20"/>
  </w:num>
  <w:num w:numId="24" w16cid:durableId="1198276857">
    <w:abstractNumId w:val="6"/>
  </w:num>
  <w:num w:numId="25" w16cid:durableId="538318678">
    <w:abstractNumId w:val="26"/>
  </w:num>
  <w:num w:numId="26" w16cid:durableId="1382174759">
    <w:abstractNumId w:val="28"/>
  </w:num>
  <w:num w:numId="27" w16cid:durableId="1851405248">
    <w:abstractNumId w:val="2"/>
  </w:num>
  <w:num w:numId="28" w16cid:durableId="641543141">
    <w:abstractNumId w:val="4"/>
  </w:num>
  <w:num w:numId="29" w16cid:durableId="1736396644">
    <w:abstractNumId w:val="14"/>
  </w:num>
  <w:num w:numId="30" w16cid:durableId="1813015412">
    <w:abstractNumId w:val="24"/>
  </w:num>
  <w:num w:numId="31" w16cid:durableId="78261226">
    <w:abstractNumId w:val="22"/>
  </w:num>
  <w:num w:numId="32" w16cid:durableId="7921390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70306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1965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644780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12119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60166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89876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38911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forms" w:enforcement="1" w:cryptProviderType="rsaAES" w:cryptAlgorithmClass="hash" w:cryptAlgorithmType="typeAny" w:cryptAlgorithmSid="14" w:cryptSpinCount="100000" w:hash="EtS/VcHr5Rk3QwsJIb3AOzuhAKw/bB2a4zmZKYR+B/p5vRUzv7QfQEumW/THp6e55KNxXGMrMVxJ42S3Mfja/Q==" w:salt="M1k8Wcvx+rYpTkVGuSa2E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88B"/>
    <w:rsid w:val="0000040A"/>
    <w:rsid w:val="00000A94"/>
    <w:rsid w:val="000018C9"/>
    <w:rsid w:val="00001972"/>
    <w:rsid w:val="00001D9A"/>
    <w:rsid w:val="0000344A"/>
    <w:rsid w:val="00007B3A"/>
    <w:rsid w:val="000107E0"/>
    <w:rsid w:val="000117FD"/>
    <w:rsid w:val="00011FDE"/>
    <w:rsid w:val="00012FFD"/>
    <w:rsid w:val="00014162"/>
    <w:rsid w:val="00014340"/>
    <w:rsid w:val="00016A9C"/>
    <w:rsid w:val="00016DC9"/>
    <w:rsid w:val="00021833"/>
    <w:rsid w:val="00022184"/>
    <w:rsid w:val="00022762"/>
    <w:rsid w:val="000238E0"/>
    <w:rsid w:val="000249DB"/>
    <w:rsid w:val="0002595E"/>
    <w:rsid w:val="000303C3"/>
    <w:rsid w:val="000331D3"/>
    <w:rsid w:val="000346A5"/>
    <w:rsid w:val="000359C3"/>
    <w:rsid w:val="00035A7D"/>
    <w:rsid w:val="000365ED"/>
    <w:rsid w:val="00042047"/>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1E6"/>
    <w:rsid w:val="000619E9"/>
    <w:rsid w:val="000622D4"/>
    <w:rsid w:val="0006357D"/>
    <w:rsid w:val="00067F1E"/>
    <w:rsid w:val="00071CC0"/>
    <w:rsid w:val="00071CFC"/>
    <w:rsid w:val="00073C8C"/>
    <w:rsid w:val="00074A95"/>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2B10"/>
    <w:rsid w:val="000A3A22"/>
    <w:rsid w:val="000A7311"/>
    <w:rsid w:val="000B060F"/>
    <w:rsid w:val="000B1592"/>
    <w:rsid w:val="000B1FF2"/>
    <w:rsid w:val="000B3CDA"/>
    <w:rsid w:val="000B6A0B"/>
    <w:rsid w:val="000B7CA6"/>
    <w:rsid w:val="000C0F6C"/>
    <w:rsid w:val="000C11DB"/>
    <w:rsid w:val="000C1492"/>
    <w:rsid w:val="000C2FBD"/>
    <w:rsid w:val="000C4B41"/>
    <w:rsid w:val="000C57D6"/>
    <w:rsid w:val="000C6362"/>
    <w:rsid w:val="000C7666"/>
    <w:rsid w:val="000D0A9C"/>
    <w:rsid w:val="000D1795"/>
    <w:rsid w:val="000D329A"/>
    <w:rsid w:val="000D3FEA"/>
    <w:rsid w:val="000D4B9C"/>
    <w:rsid w:val="000D4EB6"/>
    <w:rsid w:val="000D753B"/>
    <w:rsid w:val="000E4C9E"/>
    <w:rsid w:val="000E6FD7"/>
    <w:rsid w:val="000F06E1"/>
    <w:rsid w:val="000F0E3C"/>
    <w:rsid w:val="000F19D5"/>
    <w:rsid w:val="000F4050"/>
    <w:rsid w:val="000F4AEA"/>
    <w:rsid w:val="000F67E9"/>
    <w:rsid w:val="00101FC9"/>
    <w:rsid w:val="00104926"/>
    <w:rsid w:val="00106710"/>
    <w:rsid w:val="00112E47"/>
    <w:rsid w:val="0011384E"/>
    <w:rsid w:val="00113B1E"/>
    <w:rsid w:val="0011483B"/>
    <w:rsid w:val="0011711C"/>
    <w:rsid w:val="00124E4F"/>
    <w:rsid w:val="001260B7"/>
    <w:rsid w:val="001265CB"/>
    <w:rsid w:val="00131013"/>
    <w:rsid w:val="001321C6"/>
    <w:rsid w:val="001325C4"/>
    <w:rsid w:val="00133010"/>
    <w:rsid w:val="001338EE"/>
    <w:rsid w:val="00133AAE"/>
    <w:rsid w:val="00135323"/>
    <w:rsid w:val="001356C4"/>
    <w:rsid w:val="00137565"/>
    <w:rsid w:val="00137F61"/>
    <w:rsid w:val="00141114"/>
    <w:rsid w:val="00142969"/>
    <w:rsid w:val="001446C2"/>
    <w:rsid w:val="001457E7"/>
    <w:rsid w:val="00145D9D"/>
    <w:rsid w:val="00146388"/>
    <w:rsid w:val="001529E5"/>
    <w:rsid w:val="00152FB3"/>
    <w:rsid w:val="001535A2"/>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1F0"/>
    <w:rsid w:val="00170804"/>
    <w:rsid w:val="001708E9"/>
    <w:rsid w:val="0017340B"/>
    <w:rsid w:val="00173FB1"/>
    <w:rsid w:val="00174852"/>
    <w:rsid w:val="00176DFD"/>
    <w:rsid w:val="00182411"/>
    <w:rsid w:val="001852C9"/>
    <w:rsid w:val="00187A0B"/>
    <w:rsid w:val="00190087"/>
    <w:rsid w:val="001913C4"/>
    <w:rsid w:val="0019348F"/>
    <w:rsid w:val="00193A07"/>
    <w:rsid w:val="00194C95"/>
    <w:rsid w:val="001957B3"/>
    <w:rsid w:val="00195C34"/>
    <w:rsid w:val="00196EF5"/>
    <w:rsid w:val="001A1A53"/>
    <w:rsid w:val="001A234A"/>
    <w:rsid w:val="001A4CF3"/>
    <w:rsid w:val="001A6696"/>
    <w:rsid w:val="001B06E8"/>
    <w:rsid w:val="001B71D0"/>
    <w:rsid w:val="001B71EE"/>
    <w:rsid w:val="001C04A8"/>
    <w:rsid w:val="001C16EF"/>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661B"/>
    <w:rsid w:val="00210B15"/>
    <w:rsid w:val="00214279"/>
    <w:rsid w:val="002142EA"/>
    <w:rsid w:val="00215ADD"/>
    <w:rsid w:val="002204BB"/>
    <w:rsid w:val="00221B79"/>
    <w:rsid w:val="00221C6B"/>
    <w:rsid w:val="002253A1"/>
    <w:rsid w:val="00225CF8"/>
    <w:rsid w:val="0022794E"/>
    <w:rsid w:val="00233D64"/>
    <w:rsid w:val="00234011"/>
    <w:rsid w:val="0023482A"/>
    <w:rsid w:val="0023527A"/>
    <w:rsid w:val="002359CB"/>
    <w:rsid w:val="00243540"/>
    <w:rsid w:val="0024497B"/>
    <w:rsid w:val="0024515B"/>
    <w:rsid w:val="00246021"/>
    <w:rsid w:val="0024666E"/>
    <w:rsid w:val="00247F52"/>
    <w:rsid w:val="00250B25"/>
    <w:rsid w:val="00250BBE"/>
    <w:rsid w:val="002515C2"/>
    <w:rsid w:val="0025194F"/>
    <w:rsid w:val="00251F62"/>
    <w:rsid w:val="002568A3"/>
    <w:rsid w:val="002575D3"/>
    <w:rsid w:val="0026148A"/>
    <w:rsid w:val="00262696"/>
    <w:rsid w:val="00263D25"/>
    <w:rsid w:val="002643C3"/>
    <w:rsid w:val="00264A0C"/>
    <w:rsid w:val="00266EEB"/>
    <w:rsid w:val="00267EF4"/>
    <w:rsid w:val="00270CB8"/>
    <w:rsid w:val="00272B08"/>
    <w:rsid w:val="00273495"/>
    <w:rsid w:val="00281BB8"/>
    <w:rsid w:val="00281E9E"/>
    <w:rsid w:val="00282405"/>
    <w:rsid w:val="00283A22"/>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975"/>
    <w:rsid w:val="002A757F"/>
    <w:rsid w:val="002A7F44"/>
    <w:rsid w:val="002B0C40"/>
    <w:rsid w:val="002B1966"/>
    <w:rsid w:val="002B2937"/>
    <w:rsid w:val="002B34E4"/>
    <w:rsid w:val="002B4508"/>
    <w:rsid w:val="002B5779"/>
    <w:rsid w:val="002B5A8B"/>
    <w:rsid w:val="002B7332"/>
    <w:rsid w:val="002B7F51"/>
    <w:rsid w:val="002C09E7"/>
    <w:rsid w:val="002C1E06"/>
    <w:rsid w:val="002C3F07"/>
    <w:rsid w:val="002C4FA9"/>
    <w:rsid w:val="002C5278"/>
    <w:rsid w:val="002C7EBB"/>
    <w:rsid w:val="002D06C1"/>
    <w:rsid w:val="002D42B5"/>
    <w:rsid w:val="002D4F1A"/>
    <w:rsid w:val="002D51A3"/>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6B99"/>
    <w:rsid w:val="003075C4"/>
    <w:rsid w:val="003136FD"/>
    <w:rsid w:val="00313B85"/>
    <w:rsid w:val="00317988"/>
    <w:rsid w:val="003221B4"/>
    <w:rsid w:val="0032258D"/>
    <w:rsid w:val="00322E62"/>
    <w:rsid w:val="00324D13"/>
    <w:rsid w:val="00324EDD"/>
    <w:rsid w:val="00326685"/>
    <w:rsid w:val="00330E70"/>
    <w:rsid w:val="003331E4"/>
    <w:rsid w:val="00336C64"/>
    <w:rsid w:val="00337162"/>
    <w:rsid w:val="0034194F"/>
    <w:rsid w:val="00342E39"/>
    <w:rsid w:val="00344605"/>
    <w:rsid w:val="003474AA"/>
    <w:rsid w:val="00350D1D"/>
    <w:rsid w:val="00352C83"/>
    <w:rsid w:val="00352F1A"/>
    <w:rsid w:val="003541C0"/>
    <w:rsid w:val="003600AC"/>
    <w:rsid w:val="0036107C"/>
    <w:rsid w:val="003615D2"/>
    <w:rsid w:val="0036429C"/>
    <w:rsid w:val="00364A53"/>
    <w:rsid w:val="003654CB"/>
    <w:rsid w:val="00365AA9"/>
    <w:rsid w:val="00365F86"/>
    <w:rsid w:val="00365F87"/>
    <w:rsid w:val="00366E89"/>
    <w:rsid w:val="003705F4"/>
    <w:rsid w:val="0037072C"/>
    <w:rsid w:val="00370D58"/>
    <w:rsid w:val="00371316"/>
    <w:rsid w:val="00376713"/>
    <w:rsid w:val="00377472"/>
    <w:rsid w:val="00381815"/>
    <w:rsid w:val="003819AF"/>
    <w:rsid w:val="003820E9"/>
    <w:rsid w:val="00382DE7"/>
    <w:rsid w:val="00384D55"/>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256"/>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35A"/>
    <w:rsid w:val="00401400"/>
    <w:rsid w:val="00404869"/>
    <w:rsid w:val="00405884"/>
    <w:rsid w:val="00406D95"/>
    <w:rsid w:val="00407D39"/>
    <w:rsid w:val="0041477A"/>
    <w:rsid w:val="004167A3"/>
    <w:rsid w:val="00423335"/>
    <w:rsid w:val="00432DAA"/>
    <w:rsid w:val="00434305"/>
    <w:rsid w:val="00435DF7"/>
    <w:rsid w:val="0044083F"/>
    <w:rsid w:val="00441AE7"/>
    <w:rsid w:val="00443555"/>
    <w:rsid w:val="00445574"/>
    <w:rsid w:val="004467FB"/>
    <w:rsid w:val="00452D6B"/>
    <w:rsid w:val="00454484"/>
    <w:rsid w:val="0045517B"/>
    <w:rsid w:val="00463887"/>
    <w:rsid w:val="00463B77"/>
    <w:rsid w:val="00463C7B"/>
    <w:rsid w:val="004644A6"/>
    <w:rsid w:val="004659BD"/>
    <w:rsid w:val="00470084"/>
    <w:rsid w:val="00470775"/>
    <w:rsid w:val="004709F4"/>
    <w:rsid w:val="004746B1"/>
    <w:rsid w:val="0047583F"/>
    <w:rsid w:val="00475DE8"/>
    <w:rsid w:val="0047630B"/>
    <w:rsid w:val="00476CF2"/>
    <w:rsid w:val="00481C44"/>
    <w:rsid w:val="00483E21"/>
    <w:rsid w:val="00484936"/>
    <w:rsid w:val="00484A60"/>
    <w:rsid w:val="00485C89"/>
    <w:rsid w:val="00486BE3"/>
    <w:rsid w:val="004905E4"/>
    <w:rsid w:val="00490A89"/>
    <w:rsid w:val="00490AB4"/>
    <w:rsid w:val="00492F02"/>
    <w:rsid w:val="004939AE"/>
    <w:rsid w:val="004940D9"/>
    <w:rsid w:val="004A12DF"/>
    <w:rsid w:val="004A1BA8"/>
    <w:rsid w:val="004A4B57"/>
    <w:rsid w:val="004A63FA"/>
    <w:rsid w:val="004A6A3D"/>
    <w:rsid w:val="004B0272"/>
    <w:rsid w:val="004B2701"/>
    <w:rsid w:val="004B2E1B"/>
    <w:rsid w:val="004B33CC"/>
    <w:rsid w:val="004B3AA8"/>
    <w:rsid w:val="004B3E93"/>
    <w:rsid w:val="004B669D"/>
    <w:rsid w:val="004B7407"/>
    <w:rsid w:val="004C1FBC"/>
    <w:rsid w:val="004C25A2"/>
    <w:rsid w:val="004C3F1D"/>
    <w:rsid w:val="004C458D"/>
    <w:rsid w:val="004C7556"/>
    <w:rsid w:val="004C7E8B"/>
    <w:rsid w:val="004C7E9D"/>
    <w:rsid w:val="004C7F67"/>
    <w:rsid w:val="004D076D"/>
    <w:rsid w:val="004D0EF1"/>
    <w:rsid w:val="004D2253"/>
    <w:rsid w:val="004D4406"/>
    <w:rsid w:val="004D4804"/>
    <w:rsid w:val="004D6DC5"/>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0276"/>
    <w:rsid w:val="005220EC"/>
    <w:rsid w:val="00523F95"/>
    <w:rsid w:val="0052427D"/>
    <w:rsid w:val="00524D65"/>
    <w:rsid w:val="00525B16"/>
    <w:rsid w:val="00533D04"/>
    <w:rsid w:val="00534804"/>
    <w:rsid w:val="00534BDF"/>
    <w:rsid w:val="005353FC"/>
    <w:rsid w:val="005354EA"/>
    <w:rsid w:val="0053585F"/>
    <w:rsid w:val="00535EC4"/>
    <w:rsid w:val="00535ED9"/>
    <w:rsid w:val="0053692B"/>
    <w:rsid w:val="00536C1A"/>
    <w:rsid w:val="005379A2"/>
    <w:rsid w:val="00541253"/>
    <w:rsid w:val="00541853"/>
    <w:rsid w:val="00543BDA"/>
    <w:rsid w:val="005441CC"/>
    <w:rsid w:val="00546404"/>
    <w:rsid w:val="005479DA"/>
    <w:rsid w:val="00547BCC"/>
    <w:rsid w:val="0055013B"/>
    <w:rsid w:val="00551F6F"/>
    <w:rsid w:val="00555044"/>
    <w:rsid w:val="00560431"/>
    <w:rsid w:val="00561475"/>
    <w:rsid w:val="00562308"/>
    <w:rsid w:val="0056487B"/>
    <w:rsid w:val="00564FB9"/>
    <w:rsid w:val="00573D9E"/>
    <w:rsid w:val="005801E3"/>
    <w:rsid w:val="00581802"/>
    <w:rsid w:val="00583577"/>
    <w:rsid w:val="005836A8"/>
    <w:rsid w:val="0058409C"/>
    <w:rsid w:val="00584262"/>
    <w:rsid w:val="00586630"/>
    <w:rsid w:val="00587ADD"/>
    <w:rsid w:val="00590435"/>
    <w:rsid w:val="00593A49"/>
    <w:rsid w:val="00596160"/>
    <w:rsid w:val="005966E2"/>
    <w:rsid w:val="00597007"/>
    <w:rsid w:val="005A0966"/>
    <w:rsid w:val="005A11B7"/>
    <w:rsid w:val="005A260B"/>
    <w:rsid w:val="005A4A1B"/>
    <w:rsid w:val="005A7830"/>
    <w:rsid w:val="005A7FCE"/>
    <w:rsid w:val="005B0F3F"/>
    <w:rsid w:val="005B191C"/>
    <w:rsid w:val="005B25FB"/>
    <w:rsid w:val="005B3EA8"/>
    <w:rsid w:val="005B4903"/>
    <w:rsid w:val="005B51CE"/>
    <w:rsid w:val="005B5885"/>
    <w:rsid w:val="005B5CD7"/>
    <w:rsid w:val="005B6CF6"/>
    <w:rsid w:val="005B7422"/>
    <w:rsid w:val="005C29B8"/>
    <w:rsid w:val="005C5670"/>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0428"/>
    <w:rsid w:val="006015CE"/>
    <w:rsid w:val="00604784"/>
    <w:rsid w:val="00606419"/>
    <w:rsid w:val="00606DC5"/>
    <w:rsid w:val="00607D29"/>
    <w:rsid w:val="006102FD"/>
    <w:rsid w:val="00612952"/>
    <w:rsid w:val="00613451"/>
    <w:rsid w:val="00614CC1"/>
    <w:rsid w:val="00615A9D"/>
    <w:rsid w:val="00617387"/>
    <w:rsid w:val="006205D6"/>
    <w:rsid w:val="00620B58"/>
    <w:rsid w:val="006252D8"/>
    <w:rsid w:val="006259BC"/>
    <w:rsid w:val="0062636B"/>
    <w:rsid w:val="00632182"/>
    <w:rsid w:val="00632AE0"/>
    <w:rsid w:val="00633C17"/>
    <w:rsid w:val="00634D9E"/>
    <w:rsid w:val="00636E3E"/>
    <w:rsid w:val="006378A1"/>
    <w:rsid w:val="006379F7"/>
    <w:rsid w:val="00637E4D"/>
    <w:rsid w:val="00640620"/>
    <w:rsid w:val="00641A1F"/>
    <w:rsid w:val="00645904"/>
    <w:rsid w:val="00647AF5"/>
    <w:rsid w:val="00651ACB"/>
    <w:rsid w:val="00651C47"/>
    <w:rsid w:val="00652AB2"/>
    <w:rsid w:val="00653FED"/>
    <w:rsid w:val="00654EC0"/>
    <w:rsid w:val="00654F72"/>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46A2"/>
    <w:rsid w:val="006850CD"/>
    <w:rsid w:val="00685AAB"/>
    <w:rsid w:val="006A07AA"/>
    <w:rsid w:val="006A25E5"/>
    <w:rsid w:val="006A2B46"/>
    <w:rsid w:val="006A336D"/>
    <w:rsid w:val="006A37B9"/>
    <w:rsid w:val="006A5668"/>
    <w:rsid w:val="006B2672"/>
    <w:rsid w:val="006B54BF"/>
    <w:rsid w:val="006B5F44"/>
    <w:rsid w:val="006B5F90"/>
    <w:rsid w:val="006B62E4"/>
    <w:rsid w:val="006C1479"/>
    <w:rsid w:val="006C1BBA"/>
    <w:rsid w:val="006C2079"/>
    <w:rsid w:val="006C2720"/>
    <w:rsid w:val="006C3648"/>
    <w:rsid w:val="006C5A62"/>
    <w:rsid w:val="006C5D68"/>
    <w:rsid w:val="006C6976"/>
    <w:rsid w:val="006C6DD0"/>
    <w:rsid w:val="006D04EA"/>
    <w:rsid w:val="006D16C4"/>
    <w:rsid w:val="006D3E96"/>
    <w:rsid w:val="006D4515"/>
    <w:rsid w:val="006D4BB1"/>
    <w:rsid w:val="006D6593"/>
    <w:rsid w:val="006D6B85"/>
    <w:rsid w:val="006F03A8"/>
    <w:rsid w:val="006F2ACA"/>
    <w:rsid w:val="006F2ADC"/>
    <w:rsid w:val="006F2BFE"/>
    <w:rsid w:val="006F31E9"/>
    <w:rsid w:val="006F4AEF"/>
    <w:rsid w:val="006F5DE1"/>
    <w:rsid w:val="006F6284"/>
    <w:rsid w:val="006F7E89"/>
    <w:rsid w:val="007002C5"/>
    <w:rsid w:val="0070402D"/>
    <w:rsid w:val="00704387"/>
    <w:rsid w:val="00706131"/>
    <w:rsid w:val="00707669"/>
    <w:rsid w:val="00711A3B"/>
    <w:rsid w:val="00711CBA"/>
    <w:rsid w:val="00711FB5"/>
    <w:rsid w:val="00712A01"/>
    <w:rsid w:val="00714F58"/>
    <w:rsid w:val="00722FBF"/>
    <w:rsid w:val="00722FC2"/>
    <w:rsid w:val="00724E1B"/>
    <w:rsid w:val="00725949"/>
    <w:rsid w:val="00727E51"/>
    <w:rsid w:val="00727FA2"/>
    <w:rsid w:val="007322D9"/>
    <w:rsid w:val="007329EF"/>
    <w:rsid w:val="00732BC0"/>
    <w:rsid w:val="007351FB"/>
    <w:rsid w:val="0073720F"/>
    <w:rsid w:val="00737796"/>
    <w:rsid w:val="0074165C"/>
    <w:rsid w:val="00742C35"/>
    <w:rsid w:val="007432CA"/>
    <w:rsid w:val="007439EB"/>
    <w:rsid w:val="00743CB4"/>
    <w:rsid w:val="00743F0A"/>
    <w:rsid w:val="007444E8"/>
    <w:rsid w:val="0074548E"/>
    <w:rsid w:val="00745773"/>
    <w:rsid w:val="007464B7"/>
    <w:rsid w:val="00746800"/>
    <w:rsid w:val="00747162"/>
    <w:rsid w:val="007501A8"/>
    <w:rsid w:val="00750D61"/>
    <w:rsid w:val="00750EE1"/>
    <w:rsid w:val="00752B4D"/>
    <w:rsid w:val="00755402"/>
    <w:rsid w:val="00756B26"/>
    <w:rsid w:val="00756EDF"/>
    <w:rsid w:val="007600E3"/>
    <w:rsid w:val="00762B3C"/>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602"/>
    <w:rsid w:val="007C2D89"/>
    <w:rsid w:val="007C3B4A"/>
    <w:rsid w:val="007C4593"/>
    <w:rsid w:val="007C5309"/>
    <w:rsid w:val="007C6069"/>
    <w:rsid w:val="007D06C4"/>
    <w:rsid w:val="007D1352"/>
    <w:rsid w:val="007D18EE"/>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7B7D"/>
    <w:rsid w:val="00810257"/>
    <w:rsid w:val="008104F5"/>
    <w:rsid w:val="00811072"/>
    <w:rsid w:val="00811369"/>
    <w:rsid w:val="00815419"/>
    <w:rsid w:val="008163C8"/>
    <w:rsid w:val="008164A1"/>
    <w:rsid w:val="00816B9C"/>
    <w:rsid w:val="00817325"/>
    <w:rsid w:val="008209E6"/>
    <w:rsid w:val="00822737"/>
    <w:rsid w:val="00823303"/>
    <w:rsid w:val="008233B2"/>
    <w:rsid w:val="00823A9F"/>
    <w:rsid w:val="00823C85"/>
    <w:rsid w:val="00825138"/>
    <w:rsid w:val="008269DD"/>
    <w:rsid w:val="00830621"/>
    <w:rsid w:val="0083348C"/>
    <w:rsid w:val="0083352A"/>
    <w:rsid w:val="008373D3"/>
    <w:rsid w:val="00840617"/>
    <w:rsid w:val="00840F84"/>
    <w:rsid w:val="00842A47"/>
    <w:rsid w:val="00843C13"/>
    <w:rsid w:val="008454F8"/>
    <w:rsid w:val="0085173A"/>
    <w:rsid w:val="008603CE"/>
    <w:rsid w:val="008620FC"/>
    <w:rsid w:val="008627A5"/>
    <w:rsid w:val="0086357A"/>
    <w:rsid w:val="00863E05"/>
    <w:rsid w:val="00865ACA"/>
    <w:rsid w:val="00865D28"/>
    <w:rsid w:val="00865F85"/>
    <w:rsid w:val="00867C10"/>
    <w:rsid w:val="00870439"/>
    <w:rsid w:val="00870DA1"/>
    <w:rsid w:val="008727ED"/>
    <w:rsid w:val="00872EB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A7BDA"/>
    <w:rsid w:val="008B0C9C"/>
    <w:rsid w:val="008B166D"/>
    <w:rsid w:val="008B17F4"/>
    <w:rsid w:val="008B3615"/>
    <w:rsid w:val="008B4AC4"/>
    <w:rsid w:val="008B50C8"/>
    <w:rsid w:val="008B5281"/>
    <w:rsid w:val="008B7E05"/>
    <w:rsid w:val="008C1797"/>
    <w:rsid w:val="008C219C"/>
    <w:rsid w:val="008C475E"/>
    <w:rsid w:val="008C54D0"/>
    <w:rsid w:val="008C562D"/>
    <w:rsid w:val="008C619A"/>
    <w:rsid w:val="008D0CE8"/>
    <w:rsid w:val="008D2D1D"/>
    <w:rsid w:val="008D453D"/>
    <w:rsid w:val="008D53AD"/>
    <w:rsid w:val="008D562B"/>
    <w:rsid w:val="008D5733"/>
    <w:rsid w:val="008D57AC"/>
    <w:rsid w:val="008D622B"/>
    <w:rsid w:val="008D666C"/>
    <w:rsid w:val="008D7B54"/>
    <w:rsid w:val="008E01A5"/>
    <w:rsid w:val="008E0C9D"/>
    <w:rsid w:val="008E1648"/>
    <w:rsid w:val="008E1B3E"/>
    <w:rsid w:val="008E2319"/>
    <w:rsid w:val="008E4BB6"/>
    <w:rsid w:val="008E5518"/>
    <w:rsid w:val="008E6A84"/>
    <w:rsid w:val="008F0CDC"/>
    <w:rsid w:val="008F17A3"/>
    <w:rsid w:val="008F1ED3"/>
    <w:rsid w:val="008F4C29"/>
    <w:rsid w:val="008F6400"/>
    <w:rsid w:val="008F70BD"/>
    <w:rsid w:val="008F788F"/>
    <w:rsid w:val="008F7EA2"/>
    <w:rsid w:val="00902722"/>
    <w:rsid w:val="009027BC"/>
    <w:rsid w:val="009062E6"/>
    <w:rsid w:val="00911BE5"/>
    <w:rsid w:val="00913CA9"/>
    <w:rsid w:val="009145AE"/>
    <w:rsid w:val="009146CE"/>
    <w:rsid w:val="00914CA7"/>
    <w:rsid w:val="00915C3E"/>
    <w:rsid w:val="009161A8"/>
    <w:rsid w:val="0092210C"/>
    <w:rsid w:val="0092450E"/>
    <w:rsid w:val="009245AE"/>
    <w:rsid w:val="009245F5"/>
    <w:rsid w:val="009249EC"/>
    <w:rsid w:val="009273B3"/>
    <w:rsid w:val="009305B5"/>
    <w:rsid w:val="0093588B"/>
    <w:rsid w:val="009378DD"/>
    <w:rsid w:val="009429D5"/>
    <w:rsid w:val="00942BF1"/>
    <w:rsid w:val="009441F2"/>
    <w:rsid w:val="00944A73"/>
    <w:rsid w:val="00945180"/>
    <w:rsid w:val="00945428"/>
    <w:rsid w:val="0094607B"/>
    <w:rsid w:val="00953604"/>
    <w:rsid w:val="0095496B"/>
    <w:rsid w:val="00960F1E"/>
    <w:rsid w:val="009610DC"/>
    <w:rsid w:val="00961490"/>
    <w:rsid w:val="009630A1"/>
    <w:rsid w:val="0096381A"/>
    <w:rsid w:val="00965E04"/>
    <w:rsid w:val="009674AD"/>
    <w:rsid w:val="00970CDC"/>
    <w:rsid w:val="00973ED0"/>
    <w:rsid w:val="00975727"/>
    <w:rsid w:val="00977010"/>
    <w:rsid w:val="00977D02"/>
    <w:rsid w:val="00977FF9"/>
    <w:rsid w:val="009809BB"/>
    <w:rsid w:val="0098364B"/>
    <w:rsid w:val="00985B1B"/>
    <w:rsid w:val="00985C1E"/>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A01"/>
    <w:rsid w:val="009B0BC5"/>
    <w:rsid w:val="009B1247"/>
    <w:rsid w:val="009B6029"/>
    <w:rsid w:val="009B6971"/>
    <w:rsid w:val="009C0642"/>
    <w:rsid w:val="009C27F1"/>
    <w:rsid w:val="009C3152"/>
    <w:rsid w:val="009C3257"/>
    <w:rsid w:val="009C46C4"/>
    <w:rsid w:val="009C4CFA"/>
    <w:rsid w:val="009C5070"/>
    <w:rsid w:val="009D0B9A"/>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4AEF"/>
    <w:rsid w:val="00A06A6B"/>
    <w:rsid w:val="00A07E47"/>
    <w:rsid w:val="00A129D0"/>
    <w:rsid w:val="00A12C33"/>
    <w:rsid w:val="00A138BA"/>
    <w:rsid w:val="00A14353"/>
    <w:rsid w:val="00A14C8E"/>
    <w:rsid w:val="00A153D9"/>
    <w:rsid w:val="00A15F09"/>
    <w:rsid w:val="00A169B6"/>
    <w:rsid w:val="00A20670"/>
    <w:rsid w:val="00A2271D"/>
    <w:rsid w:val="00A237D5"/>
    <w:rsid w:val="00A24DC9"/>
    <w:rsid w:val="00A26ED2"/>
    <w:rsid w:val="00A30EFC"/>
    <w:rsid w:val="00A31984"/>
    <w:rsid w:val="00A32D73"/>
    <w:rsid w:val="00A3367B"/>
    <w:rsid w:val="00A3597D"/>
    <w:rsid w:val="00A365EE"/>
    <w:rsid w:val="00A36DD1"/>
    <w:rsid w:val="00A4006C"/>
    <w:rsid w:val="00A40091"/>
    <w:rsid w:val="00A4030F"/>
    <w:rsid w:val="00A41C79"/>
    <w:rsid w:val="00A41CB5"/>
    <w:rsid w:val="00A42CDF"/>
    <w:rsid w:val="00A4452E"/>
    <w:rsid w:val="00A4472C"/>
    <w:rsid w:val="00A44E69"/>
    <w:rsid w:val="00A4661E"/>
    <w:rsid w:val="00A50A73"/>
    <w:rsid w:val="00A55BD6"/>
    <w:rsid w:val="00A55D50"/>
    <w:rsid w:val="00A57142"/>
    <w:rsid w:val="00A638EF"/>
    <w:rsid w:val="00A646A5"/>
    <w:rsid w:val="00A648CD"/>
    <w:rsid w:val="00A6537A"/>
    <w:rsid w:val="00A67866"/>
    <w:rsid w:val="00A70B07"/>
    <w:rsid w:val="00A723F8"/>
    <w:rsid w:val="00A77CCB"/>
    <w:rsid w:val="00A81939"/>
    <w:rsid w:val="00A83D8D"/>
    <w:rsid w:val="00A8446B"/>
    <w:rsid w:val="00A8473F"/>
    <w:rsid w:val="00A862D6"/>
    <w:rsid w:val="00A8715E"/>
    <w:rsid w:val="00A87CC4"/>
    <w:rsid w:val="00A9295B"/>
    <w:rsid w:val="00A93B09"/>
    <w:rsid w:val="00A952D7"/>
    <w:rsid w:val="00A963F7"/>
    <w:rsid w:val="00A9670C"/>
    <w:rsid w:val="00A96AD8"/>
    <w:rsid w:val="00AA052C"/>
    <w:rsid w:val="00AA1E45"/>
    <w:rsid w:val="00AA4286"/>
    <w:rsid w:val="00AA456B"/>
    <w:rsid w:val="00AA57F5"/>
    <w:rsid w:val="00AA672E"/>
    <w:rsid w:val="00AA6EC9"/>
    <w:rsid w:val="00AB3B44"/>
    <w:rsid w:val="00AB6309"/>
    <w:rsid w:val="00AB6C5F"/>
    <w:rsid w:val="00AB7129"/>
    <w:rsid w:val="00AC1D2C"/>
    <w:rsid w:val="00AC27A6"/>
    <w:rsid w:val="00AC30F7"/>
    <w:rsid w:val="00AC3A5A"/>
    <w:rsid w:val="00AC471D"/>
    <w:rsid w:val="00AC4D95"/>
    <w:rsid w:val="00AC5DF4"/>
    <w:rsid w:val="00AD0AEF"/>
    <w:rsid w:val="00AD0E49"/>
    <w:rsid w:val="00AD11B7"/>
    <w:rsid w:val="00AD1A94"/>
    <w:rsid w:val="00AD1C05"/>
    <w:rsid w:val="00AD3CA1"/>
    <w:rsid w:val="00AD4126"/>
    <w:rsid w:val="00AD421C"/>
    <w:rsid w:val="00AD44FA"/>
    <w:rsid w:val="00AE070A"/>
    <w:rsid w:val="00AE101C"/>
    <w:rsid w:val="00AE2A69"/>
    <w:rsid w:val="00AE37E5"/>
    <w:rsid w:val="00AE5EB4"/>
    <w:rsid w:val="00AE6A34"/>
    <w:rsid w:val="00AF0239"/>
    <w:rsid w:val="00AF0C18"/>
    <w:rsid w:val="00AF2AB2"/>
    <w:rsid w:val="00AF47C5"/>
    <w:rsid w:val="00AF5398"/>
    <w:rsid w:val="00B049AF"/>
    <w:rsid w:val="00B07242"/>
    <w:rsid w:val="00B10534"/>
    <w:rsid w:val="00B113DB"/>
    <w:rsid w:val="00B11D8A"/>
    <w:rsid w:val="00B12981"/>
    <w:rsid w:val="00B147DD"/>
    <w:rsid w:val="00B14A55"/>
    <w:rsid w:val="00B156FD"/>
    <w:rsid w:val="00B16337"/>
    <w:rsid w:val="00B21F61"/>
    <w:rsid w:val="00B25107"/>
    <w:rsid w:val="00B261F1"/>
    <w:rsid w:val="00B265BC"/>
    <w:rsid w:val="00B303F6"/>
    <w:rsid w:val="00B31FB1"/>
    <w:rsid w:val="00B3218E"/>
    <w:rsid w:val="00B33952"/>
    <w:rsid w:val="00B33C5E"/>
    <w:rsid w:val="00B342F4"/>
    <w:rsid w:val="00B34369"/>
    <w:rsid w:val="00B34DC2"/>
    <w:rsid w:val="00B378E5"/>
    <w:rsid w:val="00B4346D"/>
    <w:rsid w:val="00B43A79"/>
    <w:rsid w:val="00B43B20"/>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0FC6"/>
    <w:rsid w:val="00B72030"/>
    <w:rsid w:val="00B72880"/>
    <w:rsid w:val="00B758BF"/>
    <w:rsid w:val="00B77EC8"/>
    <w:rsid w:val="00B827A6"/>
    <w:rsid w:val="00B831CE"/>
    <w:rsid w:val="00B86677"/>
    <w:rsid w:val="00B87131"/>
    <w:rsid w:val="00B91A4D"/>
    <w:rsid w:val="00B939B1"/>
    <w:rsid w:val="00B96D40"/>
    <w:rsid w:val="00B97386"/>
    <w:rsid w:val="00BA263B"/>
    <w:rsid w:val="00BA42B2"/>
    <w:rsid w:val="00BA58D4"/>
    <w:rsid w:val="00BA5B9E"/>
    <w:rsid w:val="00BA7C9A"/>
    <w:rsid w:val="00BB5F8F"/>
    <w:rsid w:val="00BB657A"/>
    <w:rsid w:val="00BC006C"/>
    <w:rsid w:val="00BC1A4E"/>
    <w:rsid w:val="00BC5DC7"/>
    <w:rsid w:val="00BC6B8B"/>
    <w:rsid w:val="00BC73D8"/>
    <w:rsid w:val="00BD52D7"/>
    <w:rsid w:val="00BD5AD2"/>
    <w:rsid w:val="00BE22F3"/>
    <w:rsid w:val="00BE2FDC"/>
    <w:rsid w:val="00BE5B52"/>
    <w:rsid w:val="00BE7B8D"/>
    <w:rsid w:val="00BF0993"/>
    <w:rsid w:val="00BF10A9"/>
    <w:rsid w:val="00BF1703"/>
    <w:rsid w:val="00BF231C"/>
    <w:rsid w:val="00BF51E5"/>
    <w:rsid w:val="00BF74A6"/>
    <w:rsid w:val="00C013AD"/>
    <w:rsid w:val="00C03D54"/>
    <w:rsid w:val="00C04904"/>
    <w:rsid w:val="00C056B3"/>
    <w:rsid w:val="00C103E5"/>
    <w:rsid w:val="00C11B98"/>
    <w:rsid w:val="00C128EA"/>
    <w:rsid w:val="00C13319"/>
    <w:rsid w:val="00C1353F"/>
    <w:rsid w:val="00C13EE9"/>
    <w:rsid w:val="00C21540"/>
    <w:rsid w:val="00C21906"/>
    <w:rsid w:val="00C21BFA"/>
    <w:rsid w:val="00C24C8D"/>
    <w:rsid w:val="00C25859"/>
    <w:rsid w:val="00C25FE2"/>
    <w:rsid w:val="00C26B53"/>
    <w:rsid w:val="00C279B2"/>
    <w:rsid w:val="00C33E50"/>
    <w:rsid w:val="00C34C20"/>
    <w:rsid w:val="00C35A3E"/>
    <w:rsid w:val="00C42130"/>
    <w:rsid w:val="00C423A4"/>
    <w:rsid w:val="00C423E3"/>
    <w:rsid w:val="00C44BF5"/>
    <w:rsid w:val="00C46384"/>
    <w:rsid w:val="00C521D6"/>
    <w:rsid w:val="00C55232"/>
    <w:rsid w:val="00C553A4"/>
    <w:rsid w:val="00C55A06"/>
    <w:rsid w:val="00C55D03"/>
    <w:rsid w:val="00C601BC"/>
    <w:rsid w:val="00C6329F"/>
    <w:rsid w:val="00C63340"/>
    <w:rsid w:val="00C643F9"/>
    <w:rsid w:val="00C64E95"/>
    <w:rsid w:val="00C659D1"/>
    <w:rsid w:val="00C71372"/>
    <w:rsid w:val="00C72410"/>
    <w:rsid w:val="00C7287F"/>
    <w:rsid w:val="00C73DE4"/>
    <w:rsid w:val="00C7717E"/>
    <w:rsid w:val="00C80CB8"/>
    <w:rsid w:val="00C819F8"/>
    <w:rsid w:val="00C8248C"/>
    <w:rsid w:val="00C84E33"/>
    <w:rsid w:val="00C86D6F"/>
    <w:rsid w:val="00C905FC"/>
    <w:rsid w:val="00C92D03"/>
    <w:rsid w:val="00C9319C"/>
    <w:rsid w:val="00C9435D"/>
    <w:rsid w:val="00C94DF2"/>
    <w:rsid w:val="00C951C6"/>
    <w:rsid w:val="00C96741"/>
    <w:rsid w:val="00C97E9C"/>
    <w:rsid w:val="00CA2D1B"/>
    <w:rsid w:val="00CA375D"/>
    <w:rsid w:val="00CA662A"/>
    <w:rsid w:val="00CA7AFD"/>
    <w:rsid w:val="00CA7C3C"/>
    <w:rsid w:val="00CA7F25"/>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24C7"/>
    <w:rsid w:val="00CE30EA"/>
    <w:rsid w:val="00CE5083"/>
    <w:rsid w:val="00CF048A"/>
    <w:rsid w:val="00CF155A"/>
    <w:rsid w:val="00CF2947"/>
    <w:rsid w:val="00CF3534"/>
    <w:rsid w:val="00CF686F"/>
    <w:rsid w:val="00CF6E60"/>
    <w:rsid w:val="00CF7BCA"/>
    <w:rsid w:val="00D008FD"/>
    <w:rsid w:val="00D03174"/>
    <w:rsid w:val="00D0321C"/>
    <w:rsid w:val="00D035EC"/>
    <w:rsid w:val="00D06AB1"/>
    <w:rsid w:val="00D06FC1"/>
    <w:rsid w:val="00D072ED"/>
    <w:rsid w:val="00D07A16"/>
    <w:rsid w:val="00D1067E"/>
    <w:rsid w:val="00D10F50"/>
    <w:rsid w:val="00D11272"/>
    <w:rsid w:val="00D126F5"/>
    <w:rsid w:val="00D1489E"/>
    <w:rsid w:val="00D15989"/>
    <w:rsid w:val="00D20737"/>
    <w:rsid w:val="00D21E81"/>
    <w:rsid w:val="00D223DE"/>
    <w:rsid w:val="00D25E37"/>
    <w:rsid w:val="00D2661A"/>
    <w:rsid w:val="00D27582"/>
    <w:rsid w:val="00D27EC4"/>
    <w:rsid w:val="00D325A8"/>
    <w:rsid w:val="00D326D9"/>
    <w:rsid w:val="00D32719"/>
    <w:rsid w:val="00D33333"/>
    <w:rsid w:val="00D336FC"/>
    <w:rsid w:val="00D34E38"/>
    <w:rsid w:val="00D352A2"/>
    <w:rsid w:val="00D37EDC"/>
    <w:rsid w:val="00D4162B"/>
    <w:rsid w:val="00D42343"/>
    <w:rsid w:val="00D4514F"/>
    <w:rsid w:val="00D451E2"/>
    <w:rsid w:val="00D45E89"/>
    <w:rsid w:val="00D45E8D"/>
    <w:rsid w:val="00D466AE"/>
    <w:rsid w:val="00D4734F"/>
    <w:rsid w:val="00D51BF3"/>
    <w:rsid w:val="00D53087"/>
    <w:rsid w:val="00D62D4F"/>
    <w:rsid w:val="00D66846"/>
    <w:rsid w:val="00D675FB"/>
    <w:rsid w:val="00D71F25"/>
    <w:rsid w:val="00D72A9C"/>
    <w:rsid w:val="00D77031"/>
    <w:rsid w:val="00D84941"/>
    <w:rsid w:val="00D84FA1"/>
    <w:rsid w:val="00D851F0"/>
    <w:rsid w:val="00D86DB7"/>
    <w:rsid w:val="00D87BF5"/>
    <w:rsid w:val="00D90113"/>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99B"/>
    <w:rsid w:val="00DB320E"/>
    <w:rsid w:val="00DB38EE"/>
    <w:rsid w:val="00DB3ABC"/>
    <w:rsid w:val="00DB498B"/>
    <w:rsid w:val="00DB4B4A"/>
    <w:rsid w:val="00DB59E1"/>
    <w:rsid w:val="00DB66CA"/>
    <w:rsid w:val="00DB674A"/>
    <w:rsid w:val="00DB6BCA"/>
    <w:rsid w:val="00DB6F54"/>
    <w:rsid w:val="00DB73F7"/>
    <w:rsid w:val="00DC0321"/>
    <w:rsid w:val="00DC3067"/>
    <w:rsid w:val="00DC370B"/>
    <w:rsid w:val="00DC5B90"/>
    <w:rsid w:val="00DC6CC1"/>
    <w:rsid w:val="00DD00FF"/>
    <w:rsid w:val="00DD0619"/>
    <w:rsid w:val="00DD07FB"/>
    <w:rsid w:val="00DD25C6"/>
    <w:rsid w:val="00DD4FE5"/>
    <w:rsid w:val="00DD54B0"/>
    <w:rsid w:val="00DD57EE"/>
    <w:rsid w:val="00DD6BCC"/>
    <w:rsid w:val="00DD7BA1"/>
    <w:rsid w:val="00DE0A4B"/>
    <w:rsid w:val="00DE2410"/>
    <w:rsid w:val="00DE2939"/>
    <w:rsid w:val="00DE66B5"/>
    <w:rsid w:val="00DE6E81"/>
    <w:rsid w:val="00DE703F"/>
    <w:rsid w:val="00DE7595"/>
    <w:rsid w:val="00DF0C0A"/>
    <w:rsid w:val="00DF1961"/>
    <w:rsid w:val="00DF44DE"/>
    <w:rsid w:val="00DF5820"/>
    <w:rsid w:val="00DF598D"/>
    <w:rsid w:val="00E01138"/>
    <w:rsid w:val="00E02DFB"/>
    <w:rsid w:val="00E030F9"/>
    <w:rsid w:val="00E0311A"/>
    <w:rsid w:val="00E03138"/>
    <w:rsid w:val="00E05E15"/>
    <w:rsid w:val="00E06404"/>
    <w:rsid w:val="00E11A85"/>
    <w:rsid w:val="00E12495"/>
    <w:rsid w:val="00E15CCD"/>
    <w:rsid w:val="00E202EF"/>
    <w:rsid w:val="00E210B5"/>
    <w:rsid w:val="00E2552F"/>
    <w:rsid w:val="00E26149"/>
    <w:rsid w:val="00E3137A"/>
    <w:rsid w:val="00E32CCF"/>
    <w:rsid w:val="00E34A98"/>
    <w:rsid w:val="00E35D1E"/>
    <w:rsid w:val="00E364F9"/>
    <w:rsid w:val="00E365FA"/>
    <w:rsid w:val="00E36789"/>
    <w:rsid w:val="00E44A83"/>
    <w:rsid w:val="00E502C1"/>
    <w:rsid w:val="00E502DD"/>
    <w:rsid w:val="00E50D3A"/>
    <w:rsid w:val="00E50E58"/>
    <w:rsid w:val="00E51387"/>
    <w:rsid w:val="00E51E68"/>
    <w:rsid w:val="00E52EFD"/>
    <w:rsid w:val="00E5408A"/>
    <w:rsid w:val="00E56800"/>
    <w:rsid w:val="00E60C63"/>
    <w:rsid w:val="00E61E69"/>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97FE5"/>
    <w:rsid w:val="00EA58D1"/>
    <w:rsid w:val="00EA61BC"/>
    <w:rsid w:val="00EA681A"/>
    <w:rsid w:val="00EA735B"/>
    <w:rsid w:val="00EB1E69"/>
    <w:rsid w:val="00EB2086"/>
    <w:rsid w:val="00EB31ED"/>
    <w:rsid w:val="00EB5EDF"/>
    <w:rsid w:val="00EB60FE"/>
    <w:rsid w:val="00EB74DB"/>
    <w:rsid w:val="00EC1D9C"/>
    <w:rsid w:val="00EC4138"/>
    <w:rsid w:val="00EC5359"/>
    <w:rsid w:val="00EC562A"/>
    <w:rsid w:val="00EC7C5F"/>
    <w:rsid w:val="00ED067A"/>
    <w:rsid w:val="00ED0682"/>
    <w:rsid w:val="00ED2B50"/>
    <w:rsid w:val="00ED4FEF"/>
    <w:rsid w:val="00EE0350"/>
    <w:rsid w:val="00EE0719"/>
    <w:rsid w:val="00EE0E80"/>
    <w:rsid w:val="00EE613F"/>
    <w:rsid w:val="00EE710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5C61"/>
    <w:rsid w:val="00F16F00"/>
    <w:rsid w:val="00F25BB6"/>
    <w:rsid w:val="00F26B7E"/>
    <w:rsid w:val="00F27A3B"/>
    <w:rsid w:val="00F300F9"/>
    <w:rsid w:val="00F33817"/>
    <w:rsid w:val="00F37E36"/>
    <w:rsid w:val="00F40F37"/>
    <w:rsid w:val="00F420D5"/>
    <w:rsid w:val="00F451EA"/>
    <w:rsid w:val="00F45447"/>
    <w:rsid w:val="00F456C6"/>
    <w:rsid w:val="00F4577B"/>
    <w:rsid w:val="00F46496"/>
    <w:rsid w:val="00F474D0"/>
    <w:rsid w:val="00F50179"/>
    <w:rsid w:val="00F515EE"/>
    <w:rsid w:val="00F56511"/>
    <w:rsid w:val="00F6194E"/>
    <w:rsid w:val="00F623AC"/>
    <w:rsid w:val="00F6412A"/>
    <w:rsid w:val="00F6436B"/>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D7FAC"/>
    <w:rsid w:val="00FE1FBE"/>
    <w:rsid w:val="00FE3901"/>
    <w:rsid w:val="00FE39D3"/>
    <w:rsid w:val="00FE4BCE"/>
    <w:rsid w:val="00FE54AE"/>
    <w:rsid w:val="00FE576A"/>
    <w:rsid w:val="00FE6BFF"/>
    <w:rsid w:val="00FE7E79"/>
    <w:rsid w:val="00FF3656"/>
    <w:rsid w:val="00FF3E7D"/>
    <w:rsid w:val="00FF5B99"/>
    <w:rsid w:val="00FF730C"/>
    <w:rsid w:val="00FF73F4"/>
    <w:rsid w:val="00FF7CE4"/>
    <w:rsid w:val="00FF7E39"/>
    <w:rsid w:val="23704386"/>
    <w:rsid w:val="26F32710"/>
    <w:rsid w:val="3291620A"/>
    <w:rsid w:val="41616AEE"/>
    <w:rsid w:val="4353654D"/>
    <w:rsid w:val="6E094B6B"/>
    <w:rsid w:val="7D0A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0F59666"/>
  <w15:docId w15:val="{AE0BB540-21FE-40E2-997E-CF2B70C1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pPr>
      <w:widowControl w:val="0"/>
      <w:adjustRightInd w:val="0"/>
      <w:spacing w:line="400" w:lineRule="exact"/>
      <w:jc w:val="both"/>
    </w:pPr>
    <w:rPr>
      <w:kern w:val="2"/>
      <w:sz w:val="21"/>
      <w:szCs w:val="21"/>
    </w:rPr>
  </w:style>
  <w:style w:type="paragraph" w:styleId="1">
    <w:name w:val="heading 1"/>
    <w:basedOn w:val="afff7"/>
    <w:next w:val="afff7"/>
    <w:link w:val="10"/>
    <w:uiPriority w:val="9"/>
    <w:qFormat/>
    <w:pPr>
      <w:keepNext/>
      <w:keepLines/>
      <w:spacing w:before="340" w:after="330" w:line="578" w:lineRule="auto"/>
      <w:outlineLvl w:val="0"/>
    </w:pPr>
    <w:rPr>
      <w:b/>
      <w:bCs/>
      <w:kern w:val="44"/>
      <w:sz w:val="44"/>
      <w:szCs w:val="44"/>
    </w:rPr>
  </w:style>
  <w:style w:type="paragraph" w:styleId="22">
    <w:name w:val="heading 2"/>
    <w:basedOn w:val="afff7"/>
    <w:next w:val="afff7"/>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pPr>
      <w:keepNext/>
      <w:keepLines/>
      <w:spacing w:before="260" w:after="260" w:line="416" w:lineRule="auto"/>
      <w:outlineLvl w:val="2"/>
    </w:pPr>
    <w:rPr>
      <w:b/>
      <w:bCs/>
      <w:sz w:val="32"/>
      <w:szCs w:val="32"/>
    </w:rPr>
  </w:style>
  <w:style w:type="paragraph" w:styleId="4">
    <w:name w:val="heading 4"/>
    <w:basedOn w:val="afff7"/>
    <w:next w:val="afff7"/>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pPr>
      <w:keepNext/>
      <w:keepLines/>
      <w:adjustRightInd/>
      <w:spacing w:before="280" w:after="290" w:line="376" w:lineRule="auto"/>
      <w:outlineLvl w:val="4"/>
    </w:pPr>
    <w:rPr>
      <w:b/>
      <w:bCs/>
      <w:sz w:val="28"/>
      <w:szCs w:val="28"/>
    </w:rPr>
  </w:style>
  <w:style w:type="paragraph" w:styleId="6">
    <w:name w:val="heading 6"/>
    <w:basedOn w:val="afff7"/>
    <w:next w:val="afff7"/>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pPr>
      <w:keepNext/>
      <w:keepLines/>
      <w:adjustRightInd/>
      <w:spacing w:before="240" w:after="64" w:line="320" w:lineRule="auto"/>
      <w:outlineLvl w:val="6"/>
    </w:pPr>
    <w:rPr>
      <w:b/>
      <w:bCs/>
      <w:sz w:val="24"/>
      <w:szCs w:val="24"/>
    </w:rPr>
  </w:style>
  <w:style w:type="paragraph" w:styleId="8">
    <w:name w:val="heading 8"/>
    <w:basedOn w:val="afff7"/>
    <w:next w:val="afff7"/>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TOC7">
    <w:name w:val="toc 7"/>
    <w:basedOn w:val="afff7"/>
    <w:next w:val="afff7"/>
    <w:uiPriority w:val="39"/>
    <w:unhideWhenUsed/>
    <w:qFormat/>
    <w:pPr>
      <w:tabs>
        <w:tab w:val="right" w:leader="dot" w:pos="9344"/>
      </w:tabs>
      <w:spacing w:line="300" w:lineRule="exact"/>
      <w:ind w:left="1259"/>
    </w:pPr>
    <w:rPr>
      <w:rFonts w:ascii="宋体"/>
    </w:rPr>
  </w:style>
  <w:style w:type="paragraph" w:styleId="afffb">
    <w:name w:val="Normal Indent"/>
    <w:basedOn w:val="afff7"/>
    <w:qFormat/>
    <w:pPr>
      <w:ind w:firstLine="420"/>
    </w:pPr>
  </w:style>
  <w:style w:type="paragraph" w:styleId="afffc">
    <w:name w:val="annotation text"/>
    <w:basedOn w:val="afff7"/>
    <w:link w:val="afffd"/>
    <w:uiPriority w:val="99"/>
    <w:semiHidden/>
    <w:unhideWhenUsed/>
    <w:qFormat/>
    <w:pPr>
      <w:jc w:val="left"/>
    </w:pPr>
  </w:style>
  <w:style w:type="paragraph" w:styleId="afffe">
    <w:name w:val="Body Text"/>
    <w:basedOn w:val="afff7"/>
    <w:link w:val="affff"/>
    <w:qFormat/>
    <w:pPr>
      <w:spacing w:after="120"/>
    </w:pPr>
  </w:style>
  <w:style w:type="paragraph" w:styleId="TOC5">
    <w:name w:val="toc 5"/>
    <w:basedOn w:val="afff7"/>
    <w:next w:val="afff7"/>
    <w:uiPriority w:val="39"/>
    <w:unhideWhenUsed/>
    <w:qFormat/>
    <w:pPr>
      <w:ind w:left="839"/>
    </w:pPr>
    <w:rPr>
      <w:rFonts w:ascii="宋体"/>
    </w:rPr>
  </w:style>
  <w:style w:type="paragraph" w:styleId="TOC3">
    <w:name w:val="toc 3"/>
    <w:basedOn w:val="afff7"/>
    <w:next w:val="afff7"/>
    <w:uiPriority w:val="39"/>
    <w:unhideWhenUsed/>
    <w:qFormat/>
    <w:pPr>
      <w:spacing w:line="300" w:lineRule="exact"/>
      <w:ind w:left="420"/>
    </w:pPr>
    <w:rPr>
      <w:rFonts w:ascii="宋体"/>
    </w:rPr>
  </w:style>
  <w:style w:type="paragraph" w:styleId="affff0">
    <w:name w:val="Balloon Text"/>
    <w:basedOn w:val="afff7"/>
    <w:link w:val="affff1"/>
    <w:uiPriority w:val="99"/>
    <w:semiHidden/>
    <w:unhideWhenUsed/>
    <w:qFormat/>
    <w:rPr>
      <w:sz w:val="18"/>
      <w:szCs w:val="18"/>
    </w:rPr>
  </w:style>
  <w:style w:type="paragraph" w:styleId="affff2">
    <w:name w:val="footer"/>
    <w:basedOn w:val="afff7"/>
    <w:link w:val="affff3"/>
    <w:uiPriority w:val="99"/>
    <w:qFormat/>
    <w:pPr>
      <w:tabs>
        <w:tab w:val="center" w:pos="4153"/>
        <w:tab w:val="right" w:pos="8306"/>
      </w:tabs>
      <w:adjustRightInd/>
      <w:snapToGrid w:val="0"/>
      <w:spacing w:line="240" w:lineRule="auto"/>
      <w:jc w:val="right"/>
    </w:pPr>
    <w:rPr>
      <w:rFonts w:ascii="宋体"/>
      <w:sz w:val="18"/>
      <w:szCs w:val="18"/>
    </w:rPr>
  </w:style>
  <w:style w:type="paragraph" w:styleId="affff4">
    <w:name w:val="header"/>
    <w:basedOn w:val="afff7"/>
    <w:link w:val="affff5"/>
    <w:uiPriority w:val="99"/>
    <w:qFormat/>
    <w:pPr>
      <w:tabs>
        <w:tab w:val="center" w:pos="4153"/>
        <w:tab w:val="right" w:pos="8306"/>
      </w:tabs>
      <w:adjustRightInd/>
      <w:snapToGrid w:val="0"/>
      <w:jc w:val="center"/>
    </w:pPr>
    <w:rPr>
      <w:sz w:val="18"/>
      <w:szCs w:val="18"/>
    </w:rPr>
  </w:style>
  <w:style w:type="paragraph" w:styleId="TOC1">
    <w:name w:val="toc 1"/>
    <w:basedOn w:val="afff7"/>
    <w:next w:val="afff7"/>
    <w:uiPriority w:val="39"/>
    <w:unhideWhenUsed/>
    <w:qFormat/>
    <w:rPr>
      <w:rFonts w:ascii="宋体"/>
    </w:rPr>
  </w:style>
  <w:style w:type="paragraph" w:styleId="TOC4">
    <w:name w:val="toc 4"/>
    <w:basedOn w:val="afff7"/>
    <w:next w:val="afff7"/>
    <w:uiPriority w:val="39"/>
    <w:unhideWhenUsed/>
    <w:qFormat/>
    <w:pPr>
      <w:tabs>
        <w:tab w:val="right" w:leader="dot" w:pos="9344"/>
      </w:tabs>
      <w:spacing w:line="300" w:lineRule="exact"/>
      <w:ind w:left="629"/>
    </w:pPr>
    <w:rPr>
      <w:rFonts w:ascii="宋体"/>
    </w:rPr>
  </w:style>
  <w:style w:type="paragraph" w:styleId="affff6">
    <w:name w:val="footnote text"/>
    <w:basedOn w:val="afff7"/>
    <w:next w:val="afff7"/>
    <w:link w:val="affff7"/>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7"/>
    <w:next w:val="afff7"/>
    <w:uiPriority w:val="39"/>
    <w:unhideWhenUsed/>
    <w:qFormat/>
    <w:pPr>
      <w:spacing w:line="300" w:lineRule="exact"/>
      <w:ind w:left="1049"/>
    </w:pPr>
    <w:rPr>
      <w:rFonts w:ascii="宋体"/>
    </w:rPr>
  </w:style>
  <w:style w:type="paragraph" w:styleId="affff8">
    <w:name w:val="table of figures"/>
    <w:basedOn w:val="afff7"/>
    <w:next w:val="afff7"/>
    <w:semiHidden/>
    <w:qFormat/>
    <w:pPr>
      <w:adjustRightInd/>
      <w:spacing w:line="240" w:lineRule="auto"/>
      <w:jc w:val="left"/>
    </w:pPr>
    <w:rPr>
      <w:szCs w:val="24"/>
    </w:rPr>
  </w:style>
  <w:style w:type="paragraph" w:styleId="TOC2">
    <w:name w:val="toc 2"/>
    <w:basedOn w:val="afff7"/>
    <w:next w:val="afff7"/>
    <w:uiPriority w:val="39"/>
    <w:unhideWhenUsed/>
    <w:qFormat/>
    <w:pPr>
      <w:tabs>
        <w:tab w:val="right" w:leader="dot" w:pos="9344"/>
      </w:tabs>
      <w:spacing w:line="300" w:lineRule="exact"/>
      <w:ind w:left="210"/>
    </w:pPr>
    <w:rPr>
      <w:rFonts w:ascii="宋体"/>
    </w:rPr>
  </w:style>
  <w:style w:type="paragraph" w:styleId="affff9">
    <w:name w:val="Title"/>
    <w:basedOn w:val="afff7"/>
    <w:link w:val="affffa"/>
    <w:qFormat/>
    <w:pPr>
      <w:spacing w:before="240" w:after="60"/>
      <w:jc w:val="center"/>
      <w:outlineLvl w:val="0"/>
    </w:pPr>
    <w:rPr>
      <w:rFonts w:ascii="Arial" w:hAnsi="Arial" w:cs="Arial"/>
      <w:b/>
      <w:bCs/>
      <w:sz w:val="32"/>
      <w:szCs w:val="32"/>
    </w:rPr>
  </w:style>
  <w:style w:type="paragraph" w:styleId="affffb">
    <w:name w:val="annotation subject"/>
    <w:basedOn w:val="afffc"/>
    <w:next w:val="afffc"/>
    <w:link w:val="affffc"/>
    <w:uiPriority w:val="99"/>
    <w:semiHidden/>
    <w:unhideWhenUsed/>
    <w:qFormat/>
    <w:rPr>
      <w:b/>
      <w:bCs/>
    </w:rPr>
  </w:style>
  <w:style w:type="table" w:styleId="affffd">
    <w:name w:val="Table Grid"/>
    <w:basedOn w:val="afff9"/>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Strong"/>
    <w:uiPriority w:val="22"/>
    <w:qFormat/>
    <w:rPr>
      <w:b/>
      <w:bCs/>
    </w:rPr>
  </w:style>
  <w:style w:type="character" w:styleId="afffff">
    <w:name w:val="page number"/>
    <w:qFormat/>
    <w:rPr>
      <w:rFonts w:ascii="宋体" w:eastAsia="宋体" w:hAnsi="Times New Roman"/>
      <w:sz w:val="18"/>
    </w:rPr>
  </w:style>
  <w:style w:type="character" w:styleId="afffff0">
    <w:name w:val="Emphasis"/>
    <w:uiPriority w:val="20"/>
    <w:qFormat/>
    <w:rPr>
      <w:i/>
      <w:iCs/>
    </w:rPr>
  </w:style>
  <w:style w:type="character" w:styleId="afffff1">
    <w:name w:val="Hyperlink"/>
    <w:uiPriority w:val="99"/>
    <w:qFormat/>
    <w:rPr>
      <w:rFonts w:ascii="宋体" w:eastAsia="宋体" w:hAnsi="Times New Roman"/>
      <w:color w:val="auto"/>
      <w:spacing w:val="0"/>
      <w:w w:val="100"/>
      <w:position w:val="0"/>
      <w:sz w:val="21"/>
      <w:u w:val="none"/>
      <w:vertAlign w:val="baseline"/>
    </w:rPr>
  </w:style>
  <w:style w:type="character" w:styleId="afffff2">
    <w:name w:val="annotation reference"/>
    <w:basedOn w:val="afff8"/>
    <w:uiPriority w:val="99"/>
    <w:semiHidden/>
    <w:unhideWhenUsed/>
    <w:qFormat/>
    <w:rPr>
      <w:sz w:val="21"/>
      <w:szCs w:val="21"/>
    </w:rPr>
  </w:style>
  <w:style w:type="character" w:styleId="afffff3">
    <w:name w:val="footnote reference"/>
    <w:semiHidden/>
    <w:qFormat/>
    <w:rPr>
      <w:rFonts w:ascii="宋体" w:eastAsia="宋体" w:hAnsi="宋体" w:cs="Times New Roman"/>
      <w:spacing w:val="0"/>
      <w:sz w:val="18"/>
      <w:vertAlign w:val="superscript"/>
    </w:rPr>
  </w:style>
  <w:style w:type="character" w:customStyle="1" w:styleId="10">
    <w:name w:val="标题 1 字符"/>
    <w:link w:val="1"/>
    <w:uiPriority w:val="9"/>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5">
    <w:name w:val="页眉 字符"/>
    <w:link w:val="affff4"/>
    <w:uiPriority w:val="99"/>
    <w:qFormat/>
    <w:rPr>
      <w:rFonts w:ascii="Times New Roman" w:eastAsia="宋体" w:hAnsi="Times New Roman" w:cs="Times New Roman"/>
      <w:sz w:val="18"/>
      <w:szCs w:val="18"/>
    </w:rPr>
  </w:style>
  <w:style w:type="character" w:customStyle="1" w:styleId="affff3">
    <w:name w:val="页脚 字符"/>
    <w:link w:val="affff2"/>
    <w:uiPriority w:val="99"/>
    <w:qFormat/>
    <w:rPr>
      <w:rFonts w:ascii="宋体" w:eastAsia="宋体" w:hAnsi="Times New Roman" w:cs="Times New Roman"/>
      <w:sz w:val="18"/>
      <w:szCs w:val="18"/>
    </w:rPr>
  </w:style>
  <w:style w:type="character" w:customStyle="1" w:styleId="affff1">
    <w:name w:val="批注框文本 字符"/>
    <w:link w:val="affff0"/>
    <w:uiPriority w:val="99"/>
    <w:semiHidden/>
    <w:qFormat/>
    <w:rPr>
      <w:sz w:val="18"/>
      <w:szCs w:val="18"/>
    </w:rPr>
  </w:style>
  <w:style w:type="paragraph" w:styleId="afffff4">
    <w:name w:val="Quote"/>
    <w:basedOn w:val="afff7"/>
    <w:next w:val="afff7"/>
    <w:link w:val="afffff5"/>
    <w:uiPriority w:val="29"/>
    <w:qFormat/>
    <w:rPr>
      <w:i/>
      <w:iCs/>
      <w:color w:val="000000"/>
    </w:rPr>
  </w:style>
  <w:style w:type="character" w:customStyle="1" w:styleId="afffff5">
    <w:name w:val="引用 字符"/>
    <w:link w:val="afffff4"/>
    <w:uiPriority w:val="29"/>
    <w:qFormat/>
    <w:rPr>
      <w:i/>
      <w:iCs/>
      <w:color w:val="000000"/>
    </w:rPr>
  </w:style>
  <w:style w:type="character" w:customStyle="1" w:styleId="affffa">
    <w:name w:val="标题 字符"/>
    <w:link w:val="affff9"/>
    <w:qFormat/>
    <w:rPr>
      <w:rFonts w:ascii="Arial" w:eastAsia="宋体" w:hAnsi="Arial" w:cs="Arial"/>
      <w:b/>
      <w:bCs/>
      <w:sz w:val="32"/>
      <w:szCs w:val="32"/>
    </w:rPr>
  </w:style>
  <w:style w:type="paragraph" w:customStyle="1" w:styleId="afffff6">
    <w:name w:val="标准标志"/>
    <w:next w:val="afff7"/>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7">
    <w:name w:val="标准称谓"/>
    <w:next w:val="aff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8">
    <w:name w:val="标准文件_页脚偶数页"/>
    <w:qFormat/>
    <w:pPr>
      <w:ind w:left="198"/>
    </w:pPr>
    <w:rPr>
      <w:rFonts w:ascii="宋体" w:hAnsi="Times New Roman"/>
      <w:sz w:val="18"/>
    </w:rPr>
  </w:style>
  <w:style w:type="paragraph" w:customStyle="1" w:styleId="afffff9">
    <w:name w:val="标准文件_页脚奇数页"/>
    <w:qFormat/>
    <w:pPr>
      <w:ind w:right="227"/>
      <w:jc w:val="right"/>
    </w:pPr>
    <w:rPr>
      <w:rFonts w:ascii="宋体" w:hAnsi="Times New Roman"/>
      <w:sz w:val="18"/>
    </w:rPr>
  </w:style>
  <w:style w:type="paragraph" w:customStyle="1" w:styleId="afffffa">
    <w:name w:val="标准书眉一"/>
    <w:qFormat/>
    <w:pPr>
      <w:jc w:val="both"/>
    </w:pPr>
    <w:rPr>
      <w:rFonts w:ascii="Times New Roman" w:hAnsi="Times New Roman"/>
    </w:rPr>
  </w:style>
  <w:style w:type="paragraph" w:customStyle="1" w:styleId="ICS">
    <w:name w:val="标准文件_ICS"/>
    <w:basedOn w:val="afff7"/>
    <w:qFormat/>
    <w:pPr>
      <w:spacing w:line="0" w:lineRule="atLeast"/>
    </w:pPr>
    <w:rPr>
      <w:rFonts w:ascii="黑体" w:eastAsia="黑体" w:hAnsi="宋体"/>
    </w:rPr>
  </w:style>
  <w:style w:type="paragraph" w:customStyle="1" w:styleId="afffffb">
    <w:name w:val="标准文件_标准正文"/>
    <w:basedOn w:val="afff7"/>
    <w:next w:val="afffffc"/>
    <w:qFormat/>
    <w:pPr>
      <w:snapToGrid w:val="0"/>
      <w:ind w:firstLineChars="200" w:firstLine="200"/>
    </w:pPr>
    <w:rPr>
      <w:kern w:val="0"/>
    </w:rPr>
  </w:style>
  <w:style w:type="paragraph" w:customStyle="1" w:styleId="afffffc">
    <w:name w:val="标准文件_段"/>
    <w:link w:val="Char"/>
    <w:qFormat/>
    <w:pPr>
      <w:autoSpaceDE w:val="0"/>
      <w:autoSpaceDN w:val="0"/>
      <w:ind w:firstLineChars="200" w:firstLine="200"/>
      <w:jc w:val="both"/>
    </w:pPr>
    <w:rPr>
      <w:rFonts w:ascii="宋体" w:hAnsi="Times New Roman"/>
      <w:sz w:val="21"/>
    </w:rPr>
  </w:style>
  <w:style w:type="paragraph" w:customStyle="1" w:styleId="afffffd">
    <w:name w:val="标准文件_版本"/>
    <w:basedOn w:val="afffffb"/>
    <w:qFormat/>
    <w:pPr>
      <w:adjustRightInd/>
      <w:snapToGrid/>
      <w:ind w:firstLineChars="0" w:firstLine="0"/>
    </w:pPr>
    <w:rPr>
      <w:rFonts w:ascii="宋体" w:hAnsi="宋体"/>
      <w:kern w:val="2"/>
    </w:rPr>
  </w:style>
  <w:style w:type="paragraph" w:customStyle="1" w:styleId="afffffe">
    <w:name w:val="标准文件_标准部门"/>
    <w:basedOn w:val="afff7"/>
    <w:qFormat/>
    <w:pPr>
      <w:jc w:val="center"/>
    </w:pPr>
    <w:rPr>
      <w:rFonts w:ascii="黑体" w:eastAsia="黑体"/>
      <w:kern w:val="0"/>
      <w:sz w:val="44"/>
    </w:rPr>
  </w:style>
  <w:style w:type="paragraph" w:customStyle="1" w:styleId="affffff">
    <w:name w:val="标准文件_标准代替"/>
    <w:basedOn w:val="afff7"/>
    <w:next w:val="afff7"/>
    <w:qFormat/>
    <w:pPr>
      <w:spacing w:line="310" w:lineRule="exact"/>
      <w:jc w:val="right"/>
    </w:pPr>
    <w:rPr>
      <w:rFonts w:ascii="宋体" w:hAnsi="宋体"/>
      <w:kern w:val="0"/>
    </w:rPr>
  </w:style>
  <w:style w:type="paragraph" w:customStyle="1" w:styleId="affffff0">
    <w:name w:val="标准文件_标准名称标题"/>
    <w:basedOn w:val="afff7"/>
    <w:next w:val="afff7"/>
    <w:qFormat/>
    <w:pPr>
      <w:widowControl/>
      <w:shd w:val="clear" w:color="FFFFFF" w:fill="FFFFFF"/>
      <w:adjustRightInd/>
      <w:spacing w:before="640" w:after="100"/>
      <w:jc w:val="center"/>
    </w:pPr>
    <w:rPr>
      <w:rFonts w:ascii="黑体" w:eastAsia="黑体"/>
      <w:kern w:val="0"/>
      <w:sz w:val="32"/>
    </w:rPr>
  </w:style>
  <w:style w:type="paragraph" w:customStyle="1" w:styleId="affffff1">
    <w:name w:val="标准文件_页眉奇数页"/>
    <w:next w:val="afff7"/>
    <w:qFormat/>
    <w:pPr>
      <w:tabs>
        <w:tab w:val="center" w:pos="4154"/>
        <w:tab w:val="right" w:pos="8306"/>
      </w:tabs>
      <w:spacing w:after="120"/>
      <w:jc w:val="right"/>
    </w:pPr>
    <w:rPr>
      <w:rFonts w:ascii="黑体" w:eastAsia="黑体" w:hAnsi="宋体"/>
      <w:sz w:val="21"/>
    </w:rPr>
  </w:style>
  <w:style w:type="paragraph" w:customStyle="1" w:styleId="affffff2">
    <w:name w:val="标准文件_页眉偶数页"/>
    <w:basedOn w:val="affffff1"/>
    <w:next w:val="afff7"/>
    <w:qFormat/>
    <w:pPr>
      <w:jc w:val="left"/>
    </w:pPr>
  </w:style>
  <w:style w:type="paragraph" w:customStyle="1" w:styleId="affffff3">
    <w:name w:val="标准文件_参考文献标题"/>
    <w:basedOn w:val="afff7"/>
    <w:next w:val="afff7"/>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0">
    <w:name w:val="标准文件_二级条标题"/>
    <w:next w:val="afffffc"/>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4">
    <w:name w:val="标准文件_发布"/>
    <w:qFormat/>
    <w:rPr>
      <w:rFonts w:ascii="黑体" w:eastAsia="黑体"/>
      <w:spacing w:val="0"/>
      <w:w w:val="100"/>
      <w:position w:val="3"/>
      <w:sz w:val="28"/>
    </w:rPr>
  </w:style>
  <w:style w:type="paragraph" w:customStyle="1" w:styleId="ad">
    <w:name w:val="标准文件_方框数字列项"/>
    <w:basedOn w:val="afffffc"/>
    <w:qFormat/>
    <w:pPr>
      <w:numPr>
        <w:numId w:val="3"/>
      </w:numPr>
      <w:ind w:firstLineChars="0" w:firstLine="0"/>
    </w:pPr>
  </w:style>
  <w:style w:type="paragraph" w:customStyle="1" w:styleId="affffff5">
    <w:name w:val="标准文件_封面标准编号"/>
    <w:basedOn w:val="afff7"/>
    <w:next w:val="affffff"/>
    <w:qFormat/>
    <w:pPr>
      <w:spacing w:line="310" w:lineRule="exact"/>
      <w:jc w:val="right"/>
    </w:pPr>
    <w:rPr>
      <w:rFonts w:ascii="黑体" w:eastAsia="黑体"/>
      <w:kern w:val="0"/>
      <w:sz w:val="28"/>
    </w:rPr>
  </w:style>
  <w:style w:type="paragraph" w:customStyle="1" w:styleId="affffff6">
    <w:name w:val="标准文件_封面标准分类号"/>
    <w:basedOn w:val="afff7"/>
    <w:qFormat/>
    <w:rPr>
      <w:rFonts w:ascii="黑体" w:eastAsia="黑体"/>
      <w:b/>
      <w:kern w:val="0"/>
      <w:sz w:val="28"/>
    </w:rPr>
  </w:style>
  <w:style w:type="paragraph" w:customStyle="1" w:styleId="affffff7">
    <w:name w:val="标准文件_封面标准名称"/>
    <w:basedOn w:val="afff7"/>
    <w:qFormat/>
    <w:pPr>
      <w:spacing w:line="240" w:lineRule="auto"/>
      <w:jc w:val="center"/>
    </w:pPr>
    <w:rPr>
      <w:rFonts w:ascii="黑体" w:eastAsia="黑体"/>
      <w:kern w:val="0"/>
      <w:sz w:val="52"/>
    </w:rPr>
  </w:style>
  <w:style w:type="paragraph" w:customStyle="1" w:styleId="affffff8">
    <w:name w:val="标准文件_封面标准英文名称"/>
    <w:basedOn w:val="afff7"/>
    <w:qFormat/>
    <w:pPr>
      <w:spacing w:line="240" w:lineRule="auto"/>
      <w:jc w:val="center"/>
    </w:pPr>
    <w:rPr>
      <w:rFonts w:ascii="黑体" w:eastAsia="黑体"/>
      <w:b/>
      <w:sz w:val="28"/>
    </w:rPr>
  </w:style>
  <w:style w:type="paragraph" w:customStyle="1" w:styleId="affffff9">
    <w:name w:val="标准文件_封面发布日期"/>
    <w:basedOn w:val="afff7"/>
    <w:qFormat/>
    <w:pPr>
      <w:spacing w:line="310" w:lineRule="exact"/>
    </w:pPr>
    <w:rPr>
      <w:rFonts w:ascii="黑体" w:eastAsia="黑体"/>
      <w:kern w:val="0"/>
      <w:sz w:val="28"/>
    </w:rPr>
  </w:style>
  <w:style w:type="paragraph" w:customStyle="1" w:styleId="affffffa">
    <w:name w:val="标准文件_封面密级"/>
    <w:basedOn w:val="afff7"/>
    <w:qFormat/>
    <w:rPr>
      <w:rFonts w:eastAsia="黑体"/>
      <w:sz w:val="32"/>
    </w:rPr>
  </w:style>
  <w:style w:type="paragraph" w:customStyle="1" w:styleId="affffffb">
    <w:name w:val="标准文件_封面实施日期"/>
    <w:basedOn w:val="afff7"/>
    <w:qFormat/>
    <w:pPr>
      <w:spacing w:line="310" w:lineRule="exact"/>
      <w:jc w:val="right"/>
    </w:pPr>
    <w:rPr>
      <w:rFonts w:ascii="黑体" w:eastAsia="黑体"/>
      <w:sz w:val="28"/>
    </w:rPr>
  </w:style>
  <w:style w:type="paragraph" w:customStyle="1" w:styleId="affffffc">
    <w:name w:val="标准文件_封面抬头"/>
    <w:basedOn w:val="afffffc"/>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c"/>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1">
    <w:name w:val="标准文件_附录表标题"/>
    <w:next w:val="afffffc"/>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fc"/>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fc"/>
    <w:qFormat/>
    <w:pPr>
      <w:widowControl/>
      <w:numPr>
        <w:ilvl w:val="2"/>
      </w:numPr>
      <w:wordWrap w:val="0"/>
      <w:overflowPunct w:val="0"/>
      <w:autoSpaceDE w:val="0"/>
      <w:autoSpaceDN w:val="0"/>
      <w:textAlignment w:val="baseline"/>
      <w:outlineLvl w:val="3"/>
    </w:pPr>
  </w:style>
  <w:style w:type="paragraph" w:customStyle="1" w:styleId="affffffd">
    <w:name w:val="标准文件_附录公式"/>
    <w:basedOn w:val="afffffb"/>
    <w:next w:val="afffffb"/>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c"/>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fc"/>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c"/>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fc"/>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e"/>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
    <w:name w:val="正文文本 字符"/>
    <w:link w:val="afffe"/>
    <w:qFormat/>
    <w:rPr>
      <w:rFonts w:ascii="Times New Roman" w:eastAsia="宋体" w:hAnsi="Times New Roman" w:cs="Times New Roman"/>
      <w:szCs w:val="20"/>
    </w:rPr>
  </w:style>
  <w:style w:type="paragraph" w:customStyle="1" w:styleId="affffffe">
    <w:name w:val="标准文件_附录章标题"/>
    <w:next w:val="afffffc"/>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
    <w:name w:val="标准文件_公式后的破折号"/>
    <w:basedOn w:val="afffffc"/>
    <w:next w:val="afffffc"/>
    <w:qFormat/>
    <w:pPr>
      <w:ind w:leftChars="200" w:left="488" w:hangingChars="290" w:hanging="289"/>
    </w:pPr>
  </w:style>
  <w:style w:type="paragraph" w:customStyle="1" w:styleId="a6">
    <w:name w:val="标准文件_前言、引言标题"/>
    <w:next w:val="afff7"/>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0">
    <w:name w:val="标准文件_目次、标准名称标题"/>
    <w:basedOn w:val="a6"/>
    <w:next w:val="afffffc"/>
    <w:qFormat/>
    <w:pPr>
      <w:spacing w:line="460" w:lineRule="exact"/>
    </w:pPr>
  </w:style>
  <w:style w:type="paragraph" w:customStyle="1" w:styleId="afffffff1">
    <w:name w:val="标准文件_目录标题"/>
    <w:basedOn w:val="afff7"/>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1">
    <w:name w:val="标准文件_三级条标题"/>
    <w:basedOn w:val="afff0"/>
    <w:next w:val="afffffc"/>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2">
    <w:name w:val="标准文件_示例后续"/>
    <w:basedOn w:val="afff7"/>
    <w:qFormat/>
    <w:pPr>
      <w:adjustRightInd/>
      <w:spacing w:line="240" w:lineRule="auto"/>
      <w:ind w:firstLineChars="200" w:firstLine="200"/>
    </w:pPr>
    <w:rPr>
      <w:sz w:val="18"/>
      <w:szCs w:val="24"/>
    </w:rPr>
  </w:style>
  <w:style w:type="paragraph" w:customStyle="1" w:styleId="affb">
    <w:name w:val="标准文件_数字编号列项"/>
    <w:qFormat/>
    <w:pPr>
      <w:numPr>
        <w:numId w:val="11"/>
      </w:numPr>
      <w:jc w:val="both"/>
    </w:pPr>
    <w:rPr>
      <w:rFonts w:ascii="宋体" w:hAnsi="宋体"/>
      <w:sz w:val="21"/>
    </w:rPr>
  </w:style>
  <w:style w:type="paragraph" w:customStyle="1" w:styleId="afff2">
    <w:name w:val="标准文件_四级条标题"/>
    <w:next w:val="afffffc"/>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7">
    <w:name w:val="脚注文本 字符"/>
    <w:link w:val="affff6"/>
    <w:semiHidden/>
    <w:qFormat/>
    <w:rPr>
      <w:rFonts w:ascii="宋体" w:eastAsia="宋体" w:hAnsi="Times New Roman" w:cs="Times New Roman"/>
      <w:sz w:val="18"/>
      <w:szCs w:val="18"/>
    </w:rPr>
  </w:style>
  <w:style w:type="paragraph" w:customStyle="1" w:styleId="afffffff3">
    <w:name w:val="标准文件_条文脚注"/>
    <w:basedOn w:val="affff6"/>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7"/>
    <w:next w:val="afffffc"/>
    <w:qFormat/>
    <w:pPr>
      <w:numPr>
        <w:numId w:val="12"/>
      </w:numPr>
      <w:spacing w:line="240" w:lineRule="auto"/>
      <w:jc w:val="left"/>
    </w:pPr>
    <w:rPr>
      <w:rFonts w:ascii="宋体" w:hAnsi="宋体"/>
      <w:sz w:val="18"/>
    </w:rPr>
  </w:style>
  <w:style w:type="character" w:customStyle="1" w:styleId="afffffff4">
    <w:name w:val="标准文件_图表脚注内容"/>
    <w:qFormat/>
    <w:rPr>
      <w:rFonts w:ascii="宋体" w:eastAsia="宋体" w:hAnsi="宋体" w:cs="Times New Roman"/>
      <w:spacing w:val="0"/>
      <w:sz w:val="18"/>
      <w:vertAlign w:val="superscript"/>
    </w:rPr>
  </w:style>
  <w:style w:type="paragraph" w:customStyle="1" w:styleId="afff3">
    <w:name w:val="标准文件_五级条标题"/>
    <w:next w:val="afffffc"/>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fc"/>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fc"/>
    <w:qFormat/>
    <w:pPr>
      <w:numPr>
        <w:ilvl w:val="2"/>
      </w:numPr>
      <w:spacing w:beforeLines="50" w:before="50" w:afterLines="50" w:after="50"/>
      <w:outlineLvl w:val="1"/>
    </w:pPr>
  </w:style>
  <w:style w:type="paragraph" w:customStyle="1" w:styleId="afffffff5">
    <w:name w:val="标准文件_一致程度"/>
    <w:basedOn w:val="afff7"/>
    <w:qFormat/>
    <w:pPr>
      <w:spacing w:line="440" w:lineRule="exact"/>
      <w:jc w:val="center"/>
    </w:pPr>
    <w:rPr>
      <w:sz w:val="28"/>
    </w:rPr>
  </w:style>
  <w:style w:type="paragraph" w:customStyle="1" w:styleId="afffffff6">
    <w:name w:val="标准文件_引言标题"/>
    <w:next w:val="afff7"/>
    <w:qFormat/>
    <w:pPr>
      <w:shd w:val="clear" w:color="FFFFFF" w:fill="FFFFFF"/>
      <w:spacing w:before="540" w:after="600"/>
      <w:jc w:val="center"/>
      <w:outlineLvl w:val="0"/>
    </w:pPr>
    <w:rPr>
      <w:rFonts w:ascii="黑体" w:eastAsia="黑体" w:hAnsi="Times New Roman"/>
      <w:sz w:val="32"/>
    </w:rPr>
  </w:style>
  <w:style w:type="paragraph" w:customStyle="1" w:styleId="afffffff7">
    <w:name w:val="标准文件_英文图表脚注"/>
    <w:basedOn w:val="afffffb"/>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7"/>
    <w:next w:val="afffffc"/>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c"/>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8">
    <w:name w:val="标准文件_正文公式"/>
    <w:basedOn w:val="afff7"/>
    <w:next w:val="afffffb"/>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c"/>
    <w:qFormat/>
    <w:pPr>
      <w:numPr>
        <w:numId w:val="17"/>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fc"/>
    <w:qFormat/>
    <w:pPr>
      <w:numPr>
        <w:numId w:val="18"/>
      </w:numPr>
      <w:jc w:val="center"/>
    </w:pPr>
    <w:rPr>
      <w:rFonts w:ascii="黑体" w:eastAsia="黑体" w:hAnsi="Times New Roman"/>
      <w:sz w:val="21"/>
    </w:rPr>
  </w:style>
  <w:style w:type="paragraph" w:customStyle="1" w:styleId="afb">
    <w:name w:val="标准文件_正文英文图标题"/>
    <w:next w:val="afffffc"/>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7"/>
    <w:qFormat/>
    <w:pPr>
      <w:numPr>
        <w:ilvl w:val="3"/>
        <w:numId w:val="20"/>
      </w:numPr>
      <w:adjustRightInd/>
      <w:spacing w:line="240" w:lineRule="auto"/>
    </w:pPr>
    <w:rPr>
      <w:rFonts w:ascii="宋体" w:hAnsi="宋体"/>
      <w:szCs w:val="24"/>
    </w:rPr>
  </w:style>
  <w:style w:type="paragraph" w:customStyle="1" w:styleId="afffffff9">
    <w:name w:val="发布部门"/>
    <w:next w:val="afffffc"/>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7"/>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qFormat/>
    <w:pPr>
      <w:spacing w:before="180" w:line="180" w:lineRule="exact"/>
      <w:jc w:val="center"/>
    </w:pPr>
    <w:rPr>
      <w:rFonts w:ascii="宋体" w:hAnsi="Times New Roman"/>
      <w:sz w:val="21"/>
    </w:rPr>
  </w:style>
  <w:style w:type="paragraph" w:customStyle="1" w:styleId="afffffffe">
    <w:name w:val="封面标准文稿类别"/>
    <w:qFormat/>
    <w:pPr>
      <w:spacing w:before="440" w:line="400" w:lineRule="exact"/>
      <w:jc w:val="center"/>
    </w:pPr>
    <w:rPr>
      <w:rFonts w:ascii="宋体" w:hAnsi="Times New Roman"/>
      <w:sz w:val="24"/>
    </w:rPr>
  </w:style>
  <w:style w:type="paragraph" w:customStyle="1" w:styleId="affffffff">
    <w:name w:val="封面标准英文名称"/>
    <w:qFormat/>
    <w:pPr>
      <w:widowControl w:val="0"/>
      <w:spacing w:line="360" w:lineRule="exact"/>
      <w:jc w:val="center"/>
    </w:pPr>
    <w:rPr>
      <w:rFonts w:ascii="Times New Roman" w:hAnsi="Times New Roman"/>
      <w:sz w:val="28"/>
    </w:rPr>
  </w:style>
  <w:style w:type="paragraph" w:customStyle="1" w:styleId="affffffff0">
    <w:name w:val="封面一致性程度标识"/>
    <w:qFormat/>
    <w:pPr>
      <w:spacing w:before="440" w:line="440" w:lineRule="exact"/>
      <w:jc w:val="center"/>
    </w:pPr>
    <w:rPr>
      <w:rFonts w:ascii="Times New Roman" w:hAnsi="Times New Roman"/>
      <w:sz w:val="28"/>
    </w:rPr>
  </w:style>
  <w:style w:type="paragraph" w:customStyle="1" w:styleId="affffffff1">
    <w:name w:val="封面正文"/>
    <w:qFormat/>
    <w:pPr>
      <w:jc w:val="both"/>
    </w:pPr>
    <w:rPr>
      <w:rFonts w:ascii="Times New Roman" w:hAnsi="Times New Roman"/>
    </w:rPr>
  </w:style>
  <w:style w:type="paragraph" w:customStyle="1" w:styleId="affffffff2">
    <w:name w:val="附录二级无标题条"/>
    <w:basedOn w:val="afff7"/>
    <w:next w:val="afffffc"/>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c"/>
    <w:qFormat/>
    <w:pPr>
      <w:outlineLvl w:val="4"/>
    </w:pPr>
  </w:style>
  <w:style w:type="paragraph" w:customStyle="1" w:styleId="affffffff4">
    <w:name w:val="附录四级无标题条"/>
    <w:basedOn w:val="affffffff3"/>
    <w:next w:val="afffffc"/>
    <w:qFormat/>
    <w:pPr>
      <w:outlineLvl w:val="5"/>
    </w:pPr>
  </w:style>
  <w:style w:type="paragraph" w:customStyle="1" w:styleId="affffffff5">
    <w:name w:val="附录图"/>
    <w:next w:val="afffffc"/>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6">
    <w:name w:val="附录五级无标题条"/>
    <w:basedOn w:val="affffffff4"/>
    <w:next w:val="afffffc"/>
    <w:qFormat/>
    <w:pPr>
      <w:outlineLvl w:val="6"/>
    </w:pPr>
  </w:style>
  <w:style w:type="paragraph" w:customStyle="1" w:styleId="affffffff7">
    <w:name w:val="附录性质"/>
    <w:basedOn w:val="afff7"/>
    <w:qFormat/>
    <w:pPr>
      <w:widowControl/>
      <w:adjustRightInd/>
      <w:jc w:val="center"/>
    </w:pPr>
    <w:rPr>
      <w:rFonts w:ascii="黑体" w:eastAsia="黑体"/>
    </w:rPr>
  </w:style>
  <w:style w:type="paragraph" w:customStyle="1" w:styleId="affffffff8">
    <w:name w:val="附录一级无标题条"/>
    <w:basedOn w:val="affffffe"/>
    <w:next w:val="afffffc"/>
    <w:qFormat/>
    <w:pPr>
      <w:autoSpaceDN w:val="0"/>
      <w:outlineLvl w:val="2"/>
    </w:pPr>
    <w:rPr>
      <w:rFonts w:ascii="宋体" w:eastAsia="宋体" w:hAnsi="宋体"/>
    </w:rPr>
  </w:style>
  <w:style w:type="character" w:customStyle="1" w:styleId="affffffff9">
    <w:name w:val="个人答复风格"/>
    <w:qFormat/>
    <w:rPr>
      <w:rFonts w:ascii="Arial" w:eastAsia="宋体" w:hAnsi="Arial" w:cs="Arial"/>
      <w:color w:val="auto"/>
      <w:spacing w:val="0"/>
      <w:sz w:val="20"/>
    </w:rPr>
  </w:style>
  <w:style w:type="character" w:customStyle="1" w:styleId="affffffffa">
    <w:name w:val="个人撰写风格"/>
    <w:qFormat/>
    <w:rPr>
      <w:rFonts w:ascii="Arial" w:eastAsia="宋体" w:hAnsi="Arial" w:cs="Arial"/>
      <w:color w:val="auto"/>
      <w:spacing w:val="0"/>
      <w:sz w:val="20"/>
    </w:rPr>
  </w:style>
  <w:style w:type="paragraph" w:customStyle="1" w:styleId="affffffffb">
    <w:name w:val="脚注后续"/>
    <w:qFormat/>
    <w:pPr>
      <w:ind w:leftChars="350" w:left="350"/>
      <w:jc w:val="both"/>
    </w:pPr>
    <w:rPr>
      <w:rFonts w:ascii="宋体" w:hAnsi="Times New Roman"/>
      <w:sz w:val="18"/>
    </w:rPr>
  </w:style>
  <w:style w:type="paragraph" w:customStyle="1" w:styleId="afff6">
    <w:name w:val="列项——"/>
    <w:qFormat/>
    <w:pPr>
      <w:widowControl w:val="0"/>
      <w:numPr>
        <w:numId w:val="22"/>
      </w:numPr>
      <w:jc w:val="both"/>
    </w:pPr>
    <w:rPr>
      <w:rFonts w:ascii="宋体" w:hAnsi="宋体"/>
      <w:sz w:val="21"/>
    </w:rPr>
  </w:style>
  <w:style w:type="paragraph" w:customStyle="1" w:styleId="affffffffc">
    <w:name w:val="列项·"/>
    <w:basedOn w:val="afffffc"/>
    <w:qFormat/>
    <w:pPr>
      <w:tabs>
        <w:tab w:val="left" w:pos="840"/>
      </w:tabs>
    </w:pPr>
  </w:style>
  <w:style w:type="paragraph" w:customStyle="1" w:styleId="affffffffd">
    <w:name w:val="目次、索引正文"/>
    <w:qFormat/>
    <w:pPr>
      <w:spacing w:line="320" w:lineRule="exact"/>
      <w:jc w:val="both"/>
    </w:pPr>
    <w:rPr>
      <w:rFonts w:ascii="宋体" w:hAnsi="Times New Roman"/>
      <w:sz w:val="21"/>
    </w:rPr>
  </w:style>
  <w:style w:type="paragraph" w:customStyle="1" w:styleId="210">
    <w:name w:val="目录 21"/>
    <w:basedOn w:val="afff7"/>
    <w:next w:val="afff7"/>
    <w:semiHidden/>
    <w:qFormat/>
    <w:pPr>
      <w:adjustRightInd/>
      <w:spacing w:line="240" w:lineRule="auto"/>
      <w:jc w:val="left"/>
    </w:pPr>
    <w:rPr>
      <w:bCs/>
      <w:iCs/>
    </w:rPr>
  </w:style>
  <w:style w:type="paragraph" w:customStyle="1" w:styleId="31">
    <w:name w:val="目录 31"/>
    <w:basedOn w:val="afff7"/>
    <w:next w:val="afff7"/>
    <w:semiHidden/>
    <w:qFormat/>
    <w:pPr>
      <w:spacing w:line="240" w:lineRule="auto"/>
    </w:pPr>
    <w:rPr>
      <w:rFonts w:ascii="宋体" w:hAnsi="宋体"/>
      <w:iCs/>
    </w:rPr>
  </w:style>
  <w:style w:type="paragraph" w:customStyle="1" w:styleId="41">
    <w:name w:val="目录 41"/>
    <w:basedOn w:val="afff7"/>
    <w:next w:val="afff7"/>
    <w:semiHidden/>
    <w:qFormat/>
    <w:pPr>
      <w:adjustRightInd/>
      <w:spacing w:line="240" w:lineRule="auto"/>
      <w:jc w:val="left"/>
    </w:pPr>
  </w:style>
  <w:style w:type="paragraph" w:customStyle="1" w:styleId="51">
    <w:name w:val="目录 51"/>
    <w:basedOn w:val="afff7"/>
    <w:next w:val="afff7"/>
    <w:semiHidden/>
    <w:qFormat/>
    <w:pPr>
      <w:spacing w:line="240" w:lineRule="auto"/>
    </w:pPr>
    <w:rPr>
      <w:rFonts w:ascii="宋体" w:hAnsi="宋体"/>
    </w:rPr>
  </w:style>
  <w:style w:type="paragraph" w:customStyle="1" w:styleId="61">
    <w:name w:val="目录 61"/>
    <w:basedOn w:val="afff7"/>
    <w:next w:val="afff7"/>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e">
    <w:name w:val="其他标准称谓"/>
    <w:qFormat/>
    <w:pPr>
      <w:spacing w:line="0" w:lineRule="atLeast"/>
      <w:jc w:val="distribute"/>
    </w:pPr>
    <w:rPr>
      <w:rFonts w:ascii="黑体" w:eastAsia="黑体" w:hAnsi="宋体"/>
      <w:sz w:val="52"/>
    </w:rPr>
  </w:style>
  <w:style w:type="paragraph" w:customStyle="1" w:styleId="afffffffff">
    <w:name w:val="其他发布部门"/>
    <w:basedOn w:val="afffffff9"/>
    <w:qFormat/>
    <w:pPr>
      <w:framePr w:wrap="around"/>
      <w:spacing w:line="0" w:lineRule="atLeast"/>
    </w:pPr>
    <w:rPr>
      <w:rFonts w:ascii="黑体" w:eastAsia="黑体"/>
      <w:b w:val="0"/>
    </w:rPr>
  </w:style>
  <w:style w:type="paragraph" w:customStyle="1" w:styleId="affd">
    <w:name w:val="前言标题"/>
    <w:next w:val="afff7"/>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qFormat/>
    <w:pPr>
      <w:numPr>
        <w:ilvl w:val="4"/>
        <w:numId w:val="20"/>
      </w:numPr>
      <w:adjustRightInd/>
      <w:spacing w:line="240" w:lineRule="auto"/>
    </w:pPr>
    <w:rPr>
      <w:rFonts w:ascii="宋体" w:hAnsi="宋体"/>
      <w:szCs w:val="24"/>
    </w:rPr>
  </w:style>
  <w:style w:type="paragraph" w:customStyle="1" w:styleId="afffffffff0">
    <w:name w:val="实施日期"/>
    <w:basedOn w:val="afffffffa"/>
    <w:qFormat/>
    <w:pPr>
      <w:framePr w:hSpace="0" w:wrap="around" w:xAlign="right"/>
      <w:jc w:val="right"/>
    </w:pPr>
  </w:style>
  <w:style w:type="paragraph" w:customStyle="1" w:styleId="a3">
    <w:name w:val="四级无标题条"/>
    <w:basedOn w:val="afff7"/>
    <w:qFormat/>
    <w:pPr>
      <w:numPr>
        <w:ilvl w:val="5"/>
        <w:numId w:val="20"/>
      </w:numPr>
      <w:adjustRightInd/>
      <w:spacing w:line="240" w:lineRule="auto"/>
    </w:pPr>
    <w:rPr>
      <w:rFonts w:ascii="宋体" w:hAnsi="宋体"/>
      <w:szCs w:val="24"/>
    </w:rPr>
  </w:style>
  <w:style w:type="paragraph" w:customStyle="1" w:styleId="afffffffff1">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2">
    <w:name w:val="无标题条"/>
    <w:next w:val="afffffc"/>
    <w:qFormat/>
    <w:pPr>
      <w:jc w:val="both"/>
    </w:pPr>
    <w:rPr>
      <w:rFonts w:ascii="宋体" w:hAnsi="宋体"/>
      <w:sz w:val="21"/>
    </w:rPr>
  </w:style>
  <w:style w:type="paragraph" w:customStyle="1" w:styleId="a4">
    <w:name w:val="五级无标题条"/>
    <w:basedOn w:val="afff7"/>
    <w:qFormat/>
    <w:pPr>
      <w:numPr>
        <w:ilvl w:val="6"/>
        <w:numId w:val="20"/>
      </w:numPr>
      <w:adjustRightInd/>
    </w:pPr>
    <w:rPr>
      <w:szCs w:val="24"/>
    </w:rPr>
  </w:style>
  <w:style w:type="paragraph" w:customStyle="1" w:styleId="a0">
    <w:name w:val="一级无标题条"/>
    <w:basedOn w:val="afff7"/>
    <w:qFormat/>
    <w:pPr>
      <w:numPr>
        <w:ilvl w:val="2"/>
        <w:numId w:val="20"/>
      </w:numPr>
      <w:adjustRightInd/>
      <w:spacing w:before="10" w:after="10" w:line="240" w:lineRule="auto"/>
    </w:pPr>
    <w:rPr>
      <w:rFonts w:ascii="宋体" w:hAnsi="宋体"/>
      <w:szCs w:val="24"/>
    </w:rPr>
  </w:style>
  <w:style w:type="paragraph" w:customStyle="1" w:styleId="afffffffff3">
    <w:name w:val="注:后续"/>
    <w:qFormat/>
    <w:pPr>
      <w:spacing w:line="300" w:lineRule="exact"/>
      <w:ind w:leftChars="400" w:left="600" w:hangingChars="200" w:hanging="200"/>
      <w:jc w:val="both"/>
    </w:pPr>
    <w:rPr>
      <w:rFonts w:ascii="宋体" w:hAnsi="Times New Roman"/>
      <w:sz w:val="18"/>
    </w:rPr>
  </w:style>
  <w:style w:type="paragraph" w:customStyle="1" w:styleId="afffffffff4">
    <w:name w:val="注×:后续"/>
    <w:basedOn w:val="afffffffff3"/>
    <w:qFormat/>
    <w:pPr>
      <w:ind w:leftChars="0" w:left="1406" w:firstLineChars="0" w:hanging="499"/>
    </w:pPr>
  </w:style>
  <w:style w:type="paragraph" w:customStyle="1" w:styleId="afffffffff5">
    <w:name w:val="标准文件_一级无标题"/>
    <w:basedOn w:val="afff"/>
    <w:qFormat/>
    <w:pPr>
      <w:spacing w:beforeLines="0" w:before="0" w:afterLines="0" w:after="0"/>
      <w:outlineLvl w:val="9"/>
    </w:pPr>
    <w:rPr>
      <w:rFonts w:ascii="宋体" w:eastAsia="宋体"/>
    </w:rPr>
  </w:style>
  <w:style w:type="paragraph" w:customStyle="1" w:styleId="afffffffff6">
    <w:name w:val="标准文件_五级无标题"/>
    <w:basedOn w:val="afff3"/>
    <w:qFormat/>
    <w:pPr>
      <w:spacing w:beforeLines="0" w:before="0" w:afterLines="0" w:after="0"/>
      <w:outlineLvl w:val="9"/>
    </w:pPr>
    <w:rPr>
      <w:rFonts w:ascii="宋体" w:eastAsia="宋体"/>
    </w:rPr>
  </w:style>
  <w:style w:type="paragraph" w:customStyle="1" w:styleId="afffffffff7">
    <w:name w:val="标准文件_三级无标题"/>
    <w:basedOn w:val="afff1"/>
    <w:qFormat/>
    <w:pPr>
      <w:spacing w:beforeLines="0" w:before="0" w:afterLines="0" w:after="0"/>
      <w:outlineLvl w:val="9"/>
    </w:pPr>
    <w:rPr>
      <w:rFonts w:ascii="宋体" w:eastAsia="宋体"/>
    </w:rPr>
  </w:style>
  <w:style w:type="paragraph" w:customStyle="1" w:styleId="afffffffff8">
    <w:name w:val="标准文件_二级无标题"/>
    <w:basedOn w:val="afff0"/>
    <w:qFormat/>
    <w:pPr>
      <w:spacing w:beforeLines="0" w:before="0" w:afterLines="0" w:after="0"/>
      <w:outlineLvl w:val="9"/>
    </w:pPr>
    <w:rPr>
      <w:rFonts w:ascii="宋体" w:eastAsia="宋体"/>
    </w:rPr>
  </w:style>
  <w:style w:type="paragraph" w:customStyle="1" w:styleId="afffffffff9">
    <w:name w:val="标准_四级无标题"/>
    <w:basedOn w:val="afff2"/>
    <w:next w:val="afffffc"/>
    <w:qFormat/>
    <w:rPr>
      <w:rFonts w:eastAsia="宋体"/>
    </w:rPr>
  </w:style>
  <w:style w:type="paragraph" w:customStyle="1" w:styleId="afffffffffa">
    <w:name w:val="标准文件_四级无标题"/>
    <w:basedOn w:val="afff2"/>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c"/>
    <w:qFormat/>
    <w:pPr>
      <w:numPr>
        <w:numId w:val="23"/>
      </w:numPr>
      <w:ind w:firstLineChars="0" w:firstLine="0"/>
    </w:pPr>
    <w:rPr>
      <w:rFonts w:ascii="Times New Roman" w:cs="Arial"/>
      <w:szCs w:val="28"/>
    </w:rPr>
  </w:style>
  <w:style w:type="paragraph" w:customStyle="1" w:styleId="ae">
    <w:name w:val="标准文件_小写罗马数字编号列项"/>
    <w:basedOn w:val="afffffc"/>
    <w:qFormat/>
    <w:pPr>
      <w:numPr>
        <w:numId w:val="24"/>
      </w:numPr>
      <w:ind w:firstLineChars="0" w:firstLine="0"/>
    </w:pPr>
    <w:rPr>
      <w:rFonts w:cs="Arial"/>
      <w:szCs w:val="28"/>
    </w:rPr>
  </w:style>
  <w:style w:type="paragraph" w:customStyle="1" w:styleId="afffffffffb">
    <w:name w:val="标准文件_附录标题"/>
    <w:basedOn w:val="aff5"/>
    <w:qFormat/>
    <w:pPr>
      <w:numPr>
        <w:numId w:val="0"/>
      </w:numPr>
      <w:spacing w:after="280"/>
      <w:outlineLvl w:val="9"/>
    </w:pPr>
  </w:style>
  <w:style w:type="paragraph" w:customStyle="1" w:styleId="afffffffffc">
    <w:name w:val="标准文件_二级项"/>
    <w:qFormat/>
    <w:rPr>
      <w:rFonts w:ascii="宋体" w:hAnsi="Times New Roman"/>
      <w:sz w:val="21"/>
    </w:rPr>
  </w:style>
  <w:style w:type="paragraph" w:customStyle="1" w:styleId="af3">
    <w:name w:val="标准文件_三级项"/>
    <w:basedOn w:val="afff7"/>
    <w:qFormat/>
    <w:pPr>
      <w:numPr>
        <w:ilvl w:val="2"/>
        <w:numId w:val="21"/>
      </w:numPr>
      <w:spacing w:line="-300" w:lineRule="auto"/>
    </w:pPr>
    <w:rPr>
      <w:rFonts w:ascii="Times New Roman" w:hAnsi="Times New Roman"/>
    </w:rPr>
  </w:style>
  <w:style w:type="paragraph" w:customStyle="1" w:styleId="affc">
    <w:name w:val="图表脚注说明"/>
    <w:basedOn w:val="afff7"/>
    <w:next w:val="afffffc"/>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d">
    <w:name w:val="标准文件_索引字母"/>
    <w:next w:val="afffffc"/>
    <w:qFormat/>
    <w:pPr>
      <w:jc w:val="center"/>
    </w:pPr>
    <w:rPr>
      <w:rFonts w:ascii="宋体" w:eastAsia="Times New Roman" w:hAnsi="宋体"/>
      <w:b/>
      <w:kern w:val="2"/>
      <w:sz w:val="21"/>
    </w:rPr>
  </w:style>
  <w:style w:type="paragraph" w:customStyle="1" w:styleId="afffffffffe">
    <w:name w:val="标准文件_附录前"/>
    <w:next w:val="afffffc"/>
    <w:qFormat/>
    <w:pPr>
      <w:spacing w:line="20" w:lineRule="atLeast"/>
      <w:ind w:firstLine="200"/>
    </w:pPr>
    <w:rPr>
      <w:rFonts w:ascii="宋体" w:hAnsi="宋体"/>
      <w:kern w:val="2"/>
      <w:sz w:val="10"/>
    </w:rPr>
  </w:style>
  <w:style w:type="paragraph" w:customStyle="1" w:styleId="affffffffff">
    <w:name w:val="标准文件_正文标准名称"/>
    <w:qFormat/>
    <w:pPr>
      <w:spacing w:after="640" w:line="400" w:lineRule="exact"/>
      <w:jc w:val="center"/>
    </w:pPr>
    <w:rPr>
      <w:rFonts w:ascii="黑体" w:eastAsia="黑体" w:hAnsi="黑体"/>
      <w:kern w:val="2"/>
      <w:sz w:val="32"/>
      <w:szCs w:val="32"/>
    </w:rPr>
  </w:style>
  <w:style w:type="paragraph" w:customStyle="1" w:styleId="affffffffff0">
    <w:name w:val="标准文件_表格"/>
    <w:basedOn w:val="afffffc"/>
    <w:qFormat/>
    <w:pPr>
      <w:ind w:firstLineChars="0" w:firstLine="0"/>
      <w:jc w:val="center"/>
    </w:pPr>
    <w:rPr>
      <w:sz w:val="18"/>
    </w:rPr>
  </w:style>
  <w:style w:type="paragraph" w:customStyle="1" w:styleId="afff4">
    <w:name w:val="标准文件_注："/>
    <w:next w:val="afffffc"/>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1"/>
    <w:qFormat/>
    <w:pPr>
      <w:widowControl w:val="0"/>
      <w:numPr>
        <w:numId w:val="28"/>
      </w:numPr>
      <w:jc w:val="both"/>
    </w:pPr>
    <w:rPr>
      <w:rFonts w:ascii="宋体" w:hAnsi="Times New Roman"/>
      <w:sz w:val="18"/>
      <w:szCs w:val="18"/>
    </w:rPr>
  </w:style>
  <w:style w:type="paragraph" w:customStyle="1" w:styleId="affffffffff1">
    <w:name w:val="标准文件_示例内容"/>
    <w:basedOn w:val="afffffc"/>
    <w:qFormat/>
    <w:pPr>
      <w:ind w:firstLine="420"/>
    </w:pPr>
    <w:rPr>
      <w:sz w:val="18"/>
    </w:rPr>
  </w:style>
  <w:style w:type="paragraph" w:customStyle="1" w:styleId="afa">
    <w:name w:val="标准文件_示例×："/>
    <w:basedOn w:val="afff7"/>
    <w:next w:val="affffffffff1"/>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c"/>
    <w:qFormat/>
    <w:rPr>
      <w:rFonts w:ascii="宋体" w:hAnsi="Times New Roman"/>
      <w:sz w:val="21"/>
    </w:rPr>
  </w:style>
  <w:style w:type="paragraph" w:customStyle="1" w:styleId="affffffffff2">
    <w:name w:val="标准文件_表格续"/>
    <w:basedOn w:val="afffffc"/>
    <w:next w:val="afffffc"/>
    <w:qFormat/>
    <w:pPr>
      <w:jc w:val="center"/>
    </w:pPr>
    <w:rPr>
      <w:rFonts w:ascii="黑体" w:eastAsia="黑体" w:hAnsi="黑体"/>
    </w:rPr>
  </w:style>
  <w:style w:type="character" w:styleId="affffffffff3">
    <w:name w:val="Placeholder Text"/>
    <w:basedOn w:val="afff8"/>
    <w:uiPriority w:val="99"/>
    <w:semiHidden/>
    <w:qFormat/>
    <w:rPr>
      <w:color w:val="808080"/>
    </w:rPr>
  </w:style>
  <w:style w:type="paragraph" w:customStyle="1" w:styleId="2">
    <w:name w:val="标准文件_二级项2"/>
    <w:basedOn w:val="afffffc"/>
    <w:qFormat/>
    <w:pPr>
      <w:numPr>
        <w:ilvl w:val="1"/>
        <w:numId w:val="21"/>
      </w:numPr>
      <w:ind w:left="1271" w:firstLineChars="0" w:hanging="420"/>
    </w:pPr>
  </w:style>
  <w:style w:type="paragraph" w:customStyle="1" w:styleId="21">
    <w:name w:val="标准文件_三级项2"/>
    <w:basedOn w:val="afffffc"/>
    <w:qFormat/>
    <w:pPr>
      <w:numPr>
        <w:numId w:val="30"/>
      </w:numPr>
      <w:spacing w:line="300" w:lineRule="exact"/>
      <w:ind w:left="1276" w:firstLineChars="0" w:hanging="425"/>
    </w:pPr>
    <w:rPr>
      <w:rFonts w:ascii="Times New Roman"/>
    </w:rPr>
  </w:style>
  <w:style w:type="paragraph" w:customStyle="1" w:styleId="20">
    <w:name w:val="标准文件_一级项2"/>
    <w:basedOn w:val="afffffc"/>
    <w:qFormat/>
    <w:pPr>
      <w:numPr>
        <w:numId w:val="31"/>
      </w:numPr>
      <w:spacing w:line="300" w:lineRule="exact"/>
      <w:ind w:left="1271" w:firstLineChars="0" w:hanging="420"/>
    </w:pPr>
    <w:rPr>
      <w:rFonts w:ascii="Times New Roman"/>
    </w:rPr>
  </w:style>
  <w:style w:type="paragraph" w:customStyle="1" w:styleId="affffffffff4">
    <w:name w:val="标准文件_提示"/>
    <w:basedOn w:val="afffffc"/>
    <w:next w:val="afffffc"/>
    <w:qFormat/>
    <w:pPr>
      <w:ind w:firstLine="420"/>
    </w:pPr>
    <w:rPr>
      <w:rFonts w:ascii="黑体" w:eastAsia="黑体"/>
    </w:rPr>
  </w:style>
  <w:style w:type="character" w:customStyle="1" w:styleId="affffffffff5">
    <w:name w:val="标准文件_来源"/>
    <w:basedOn w:val="afff8"/>
    <w:uiPriority w:val="1"/>
    <w:qFormat/>
    <w:rPr>
      <w:rFonts w:eastAsia="宋体"/>
      <w:sz w:val="21"/>
    </w:rPr>
  </w:style>
  <w:style w:type="paragraph" w:customStyle="1" w:styleId="affffffffff6">
    <w:name w:val="标准文件_图表说明"/>
    <w:qFormat/>
    <w:pPr>
      <w:spacing w:line="276" w:lineRule="auto"/>
      <w:ind w:firstLine="420"/>
    </w:pPr>
    <w:rPr>
      <w:rFonts w:ascii="宋体" w:hAnsi="宋体"/>
      <w:kern w:val="2"/>
      <w:sz w:val="18"/>
    </w:rPr>
  </w:style>
  <w:style w:type="paragraph" w:customStyle="1" w:styleId="affffffffff7">
    <w:name w:val="其他发布日期"/>
    <w:basedOn w:val="afffffffa"/>
    <w:qFormat/>
    <w:pPr>
      <w:framePr w:w="3997" w:h="471" w:hRule="exact" w:hSpace="0" w:vSpace="181" w:wrap="around" w:vAnchor="page" w:hAnchor="page" w:x="1419" w:y="14097"/>
    </w:pPr>
  </w:style>
  <w:style w:type="paragraph" w:customStyle="1" w:styleId="affffffffff8">
    <w:name w:val="其他实施日期"/>
    <w:basedOn w:val="afffffffff0"/>
    <w:qFormat/>
    <w:pPr>
      <w:framePr w:w="3997" w:h="471" w:hRule="exact" w:vSpace="181" w:wrap="around" w:vAnchor="page" w:hAnchor="page" w:x="7089" w:y="14097"/>
    </w:pPr>
  </w:style>
  <w:style w:type="paragraph" w:customStyle="1" w:styleId="affffffffff9">
    <w:name w:val="标准文件_文件编号"/>
    <w:basedOn w:val="afffffc"/>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pPr>
      <w:framePr w:wrap="around"/>
      <w:spacing w:before="57"/>
    </w:pPr>
    <w:rPr>
      <w:sz w:val="21"/>
    </w:rPr>
  </w:style>
  <w:style w:type="paragraph" w:customStyle="1" w:styleId="affffffffffb">
    <w:name w:val="标准文件_文件名称"/>
    <w:basedOn w:val="afffffc"/>
    <w:next w:val="afffffc"/>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c"/>
    <w:next w:val="afffffc"/>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c"/>
    <w:next w:val="afffffc"/>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c"/>
    <w:next w:val="afffffc"/>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c"/>
    <w:next w:val="afffffc"/>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c"/>
    <w:next w:val="afffffc"/>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c"/>
    <w:next w:val="afffffc"/>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c"/>
    <w:next w:val="afffffc"/>
    <w:qFormat/>
    <w:pPr>
      <w:numPr>
        <w:ilvl w:val="5"/>
        <w:numId w:val="8"/>
      </w:numPr>
      <w:spacing w:beforeLines="50" w:before="50" w:afterLines="50" w:after="50"/>
      <w:ind w:firstLineChars="0"/>
    </w:pPr>
    <w:rPr>
      <w:rFonts w:ascii="黑体" w:eastAsia="黑体"/>
    </w:rPr>
  </w:style>
  <w:style w:type="paragraph" w:customStyle="1" w:styleId="affffffffffc">
    <w:name w:val="标准文件_注后"/>
    <w:basedOn w:val="afffffc"/>
    <w:qFormat/>
    <w:pPr>
      <w:ind w:left="811" w:firstLineChars="0" w:firstLine="0"/>
    </w:pPr>
    <w:rPr>
      <w:sz w:val="18"/>
    </w:rPr>
  </w:style>
  <w:style w:type="paragraph" w:customStyle="1" w:styleId="X">
    <w:name w:val="标准文件_注X后"/>
    <w:basedOn w:val="afffffc"/>
    <w:qFormat/>
    <w:pPr>
      <w:ind w:left="811" w:firstLineChars="0" w:firstLine="0"/>
    </w:pPr>
    <w:rPr>
      <w:sz w:val="18"/>
    </w:rPr>
  </w:style>
  <w:style w:type="paragraph" w:customStyle="1" w:styleId="affffffffffd">
    <w:name w:val="标准文件_示例后"/>
    <w:basedOn w:val="afffffc"/>
    <w:qFormat/>
    <w:pPr>
      <w:ind w:left="964" w:firstLineChars="0" w:firstLine="0"/>
    </w:pPr>
    <w:rPr>
      <w:sz w:val="18"/>
    </w:rPr>
  </w:style>
  <w:style w:type="paragraph" w:customStyle="1" w:styleId="X0">
    <w:name w:val="标准文件_示例X后"/>
    <w:basedOn w:val="afffffc"/>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e">
    <w:name w:val="标准文件_索引项"/>
    <w:basedOn w:val="afffffc"/>
    <w:next w:val="afffffc"/>
    <w:qFormat/>
    <w:pPr>
      <w:tabs>
        <w:tab w:val="right" w:leader="dot" w:pos="9356"/>
      </w:tabs>
      <w:ind w:left="210" w:firstLineChars="0" w:hanging="210"/>
      <w:jc w:val="left"/>
    </w:pPr>
  </w:style>
  <w:style w:type="paragraph" w:customStyle="1" w:styleId="afffffffffff">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f0">
    <w:name w:val="标准文件_附录二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f2">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f4">
    <w:name w:val="标准文件_引言一级无标题"/>
    <w:basedOn w:val="a7"/>
    <w:next w:val="afffffc"/>
    <w:qFormat/>
    <w:pPr>
      <w:spacing w:beforeLines="0" w:before="0" w:afterLines="0" w:after="0" w:line="276" w:lineRule="auto"/>
    </w:pPr>
    <w:rPr>
      <w:rFonts w:ascii="宋体" w:eastAsia="宋体"/>
    </w:rPr>
  </w:style>
  <w:style w:type="paragraph" w:customStyle="1" w:styleId="afffffffffff5">
    <w:name w:val="标准文件_引言二级无标题"/>
    <w:basedOn w:val="a8"/>
    <w:next w:val="afffffc"/>
    <w:qFormat/>
    <w:pPr>
      <w:spacing w:beforeLines="0" w:before="0" w:afterLines="0" w:after="0" w:line="276" w:lineRule="auto"/>
    </w:pPr>
    <w:rPr>
      <w:rFonts w:ascii="宋体" w:eastAsia="宋体"/>
    </w:rPr>
  </w:style>
  <w:style w:type="paragraph" w:customStyle="1" w:styleId="afffffffffff6">
    <w:name w:val="标准文件_引言三级无标题"/>
    <w:basedOn w:val="a9"/>
    <w:next w:val="afffffc"/>
    <w:qFormat/>
    <w:pPr>
      <w:spacing w:beforeLines="0" w:before="0" w:afterLines="0" w:after="0" w:line="276" w:lineRule="auto"/>
    </w:pPr>
    <w:rPr>
      <w:rFonts w:ascii="宋体" w:eastAsia="宋体"/>
    </w:rPr>
  </w:style>
  <w:style w:type="paragraph" w:customStyle="1" w:styleId="afffffffffff7">
    <w:name w:val="标准文件_引言四级无标题"/>
    <w:basedOn w:val="aa"/>
    <w:next w:val="afffffc"/>
    <w:qFormat/>
    <w:pPr>
      <w:spacing w:beforeLines="0" w:before="0" w:afterLines="0" w:after="0" w:line="276" w:lineRule="auto"/>
    </w:pPr>
    <w:rPr>
      <w:rFonts w:ascii="宋体" w:eastAsia="宋体"/>
    </w:rPr>
  </w:style>
  <w:style w:type="paragraph" w:customStyle="1" w:styleId="afffffffffff8">
    <w:name w:val="标准文件_引言五级无标题"/>
    <w:basedOn w:val="ab"/>
    <w:next w:val="afffffc"/>
    <w:qFormat/>
    <w:pPr>
      <w:spacing w:beforeLines="0" w:before="0" w:afterLines="0" w:after="0" w:line="276" w:lineRule="auto"/>
    </w:pPr>
    <w:rPr>
      <w:rFonts w:ascii="宋体" w:eastAsia="宋体"/>
    </w:rPr>
  </w:style>
  <w:style w:type="paragraph" w:customStyle="1" w:styleId="afffffffffff9">
    <w:name w:val="标准文件_索引标题"/>
    <w:basedOn w:val="affffff3"/>
    <w:next w:val="afffffc"/>
    <w:qFormat/>
    <w:rPr>
      <w:rFonts w:hAnsi="黑体"/>
    </w:rPr>
  </w:style>
  <w:style w:type="paragraph" w:customStyle="1" w:styleId="afffffffffffa">
    <w:name w:val="标准文件_脚注内容"/>
    <w:basedOn w:val="afffffc"/>
    <w:qFormat/>
    <w:pPr>
      <w:ind w:leftChars="200" w:left="400" w:hangingChars="200" w:hanging="200"/>
    </w:pPr>
    <w:rPr>
      <w:sz w:val="15"/>
    </w:rPr>
  </w:style>
  <w:style w:type="paragraph" w:customStyle="1" w:styleId="afffffffffffb">
    <w:name w:val="标准文件_术语条一"/>
    <w:basedOn w:val="afffffffff5"/>
    <w:next w:val="afffffc"/>
    <w:qFormat/>
  </w:style>
  <w:style w:type="paragraph" w:customStyle="1" w:styleId="afffffffffffc">
    <w:name w:val="标准文件_术语条二"/>
    <w:basedOn w:val="afffffffff8"/>
    <w:next w:val="afffffc"/>
    <w:qFormat/>
  </w:style>
  <w:style w:type="paragraph" w:customStyle="1" w:styleId="afffffffffffd">
    <w:name w:val="标准文件_术语条三"/>
    <w:basedOn w:val="afffffffff7"/>
    <w:next w:val="afffffc"/>
    <w:qFormat/>
  </w:style>
  <w:style w:type="paragraph" w:customStyle="1" w:styleId="afffffffffffe">
    <w:name w:val="标准文件_术语条四"/>
    <w:basedOn w:val="afffffffffa"/>
    <w:next w:val="afffffc"/>
    <w:qFormat/>
  </w:style>
  <w:style w:type="paragraph" w:customStyle="1" w:styleId="affffffffffff">
    <w:name w:val="标准文件_术语条五"/>
    <w:basedOn w:val="afffffffff6"/>
    <w:next w:val="afffffc"/>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0">
    <w:name w:val="发布"/>
    <w:basedOn w:val="afff8"/>
    <w:qFormat/>
    <w:rPr>
      <w:rFonts w:ascii="黑体" w:eastAsia="黑体"/>
      <w:spacing w:val="85"/>
      <w:w w:val="100"/>
      <w:position w:val="3"/>
      <w:sz w:val="28"/>
      <w:szCs w:val="28"/>
    </w:rPr>
  </w:style>
  <w:style w:type="character" w:customStyle="1" w:styleId="Char0">
    <w:name w:val="段 Char"/>
    <w:link w:val="affffffffffff1"/>
    <w:qFormat/>
    <w:rPr>
      <w:rFonts w:ascii="宋体"/>
      <w:sz w:val="21"/>
    </w:rPr>
  </w:style>
  <w:style w:type="paragraph" w:customStyle="1" w:styleId="affffffffffff1">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d">
    <w:name w:val="一级条标题"/>
    <w:next w:val="affffffffffff1"/>
    <w:qFormat/>
    <w:pPr>
      <w:numPr>
        <w:ilvl w:val="1"/>
        <w:numId w:val="10"/>
      </w:numPr>
      <w:spacing w:beforeLines="50" w:before="156" w:afterLines="50" w:after="156"/>
      <w:outlineLvl w:val="2"/>
    </w:pPr>
    <w:rPr>
      <w:rFonts w:ascii="黑体" w:eastAsia="黑体" w:hAnsi="Times New Roman"/>
      <w:sz w:val="21"/>
      <w:szCs w:val="21"/>
    </w:rPr>
  </w:style>
  <w:style w:type="paragraph" w:customStyle="1" w:styleId="affffffffffff2">
    <w:name w:val="章标题"/>
    <w:next w:val="affffffffffff1"/>
    <w:qFormat/>
    <w:pPr>
      <w:spacing w:beforeLines="100" w:before="312" w:afterLines="100" w:after="312"/>
      <w:ind w:left="105"/>
      <w:jc w:val="both"/>
      <w:outlineLvl w:val="1"/>
    </w:pPr>
    <w:rPr>
      <w:rFonts w:ascii="黑体" w:eastAsia="黑体" w:hAnsi="Times New Roman"/>
      <w:sz w:val="21"/>
    </w:rPr>
  </w:style>
  <w:style w:type="paragraph" w:customStyle="1" w:styleId="afe">
    <w:name w:val="二级无"/>
    <w:basedOn w:val="afff7"/>
    <w:qFormat/>
    <w:pPr>
      <w:widowControl/>
      <w:numPr>
        <w:ilvl w:val="2"/>
        <w:numId w:val="10"/>
      </w:numPr>
      <w:adjustRightInd/>
      <w:spacing w:line="240" w:lineRule="auto"/>
      <w:ind w:left="0"/>
      <w:jc w:val="left"/>
      <w:outlineLvl w:val="3"/>
    </w:pPr>
    <w:rPr>
      <w:rFonts w:ascii="宋体" w:hAnsi="Times New Roman"/>
      <w:kern w:val="0"/>
    </w:rPr>
  </w:style>
  <w:style w:type="character" w:customStyle="1" w:styleId="afffd">
    <w:name w:val="批注文字 字符"/>
    <w:basedOn w:val="afff8"/>
    <w:link w:val="afffc"/>
    <w:uiPriority w:val="99"/>
    <w:semiHidden/>
    <w:qFormat/>
    <w:rPr>
      <w:kern w:val="2"/>
      <w:sz w:val="21"/>
      <w:szCs w:val="21"/>
    </w:rPr>
  </w:style>
  <w:style w:type="character" w:customStyle="1" w:styleId="affffc">
    <w:name w:val="批注主题 字符"/>
    <w:basedOn w:val="afffd"/>
    <w:link w:val="affffb"/>
    <w:uiPriority w:val="99"/>
    <w:semiHidden/>
    <w:qFormat/>
    <w:rPr>
      <w:b/>
      <w:bCs/>
      <w:kern w:val="2"/>
      <w:sz w:val="21"/>
      <w:szCs w:val="21"/>
    </w:rPr>
  </w:style>
  <w:style w:type="paragraph" w:customStyle="1" w:styleId="12">
    <w:name w:val="修订1"/>
    <w:hidden/>
    <w:uiPriority w:val="99"/>
    <w:semiHidden/>
    <w:qFormat/>
    <w:rPr>
      <w:kern w:val="2"/>
      <w:sz w:val="21"/>
      <w:szCs w:val="21"/>
    </w:rPr>
  </w:style>
  <w:style w:type="paragraph" w:customStyle="1" w:styleId="affffffffffff3">
    <w:name w:val="示例"/>
    <w:next w:val="afff7"/>
    <w:qFormat/>
    <w:pPr>
      <w:widowControl w:val="0"/>
      <w:jc w:val="both"/>
    </w:pPr>
    <w:rPr>
      <w:rFonts w:ascii="宋体" w:hAnsi="Times New Roman"/>
      <w:sz w:val="18"/>
      <w:szCs w:val="18"/>
    </w:rPr>
  </w:style>
  <w:style w:type="paragraph" w:customStyle="1" w:styleId="affffffffffff4">
    <w:name w:val="二级条标题"/>
    <w:basedOn w:val="afd"/>
    <w:next w:val="affffffffffff1"/>
    <w:qFormat/>
    <w:pPr>
      <w:numPr>
        <w:ilvl w:val="0"/>
        <w:numId w:val="0"/>
      </w:numPr>
      <w:spacing w:before="50" w:after="50"/>
      <w:ind w:left="1588"/>
      <w:outlineLvl w:val="3"/>
    </w:pPr>
  </w:style>
  <w:style w:type="paragraph" w:customStyle="1" w:styleId="affffffffffff5">
    <w:name w:val="三级条标题"/>
    <w:basedOn w:val="affffffffffff4"/>
    <w:next w:val="affffffffffff1"/>
    <w:qFormat/>
    <w:pPr>
      <w:numPr>
        <w:ilvl w:val="3"/>
      </w:numPr>
      <w:ind w:left="1588"/>
      <w:outlineLvl w:val="4"/>
    </w:pPr>
  </w:style>
  <w:style w:type="paragraph" w:customStyle="1" w:styleId="affffffffffff6">
    <w:name w:val="字母编号列项（一级）"/>
    <w:qFormat/>
    <w:pPr>
      <w:tabs>
        <w:tab w:val="left" w:pos="760"/>
        <w:tab w:val="left" w:pos="840"/>
      </w:tabs>
      <w:ind w:left="760" w:hanging="284"/>
      <w:jc w:val="both"/>
    </w:pPr>
    <w:rPr>
      <w:rFonts w:ascii="宋体" w:hAnsi="Times New Roman"/>
      <w:sz w:val="21"/>
    </w:rPr>
  </w:style>
  <w:style w:type="paragraph" w:customStyle="1" w:styleId="affffffffffff7">
    <w:name w:val="注：（正文）"/>
    <w:basedOn w:val="afff7"/>
    <w:next w:val="affffffffffff1"/>
    <w:qFormat/>
    <w:pPr>
      <w:autoSpaceDE w:val="0"/>
      <w:autoSpaceDN w:val="0"/>
      <w:adjustRightInd/>
      <w:spacing w:line="240" w:lineRule="auto"/>
    </w:pPr>
    <w:rPr>
      <w:rFonts w:ascii="宋体" w:hAnsi="Times New Roman"/>
      <w:kern w:val="0"/>
      <w:sz w:val="18"/>
      <w:szCs w:val="18"/>
    </w:rPr>
  </w:style>
  <w:style w:type="paragraph" w:customStyle="1" w:styleId="affffffffffff8">
    <w:name w:val="三级无"/>
    <w:basedOn w:val="affffffffffff5"/>
    <w:qFormat/>
    <w:pPr>
      <w:spacing w:beforeLines="0" w:before="0" w:afterLines="0" w:after="0"/>
      <w:ind w:left="0"/>
    </w:pPr>
    <w:rPr>
      <w:rFonts w:ascii="宋体" w:eastAsia="宋体"/>
    </w:rPr>
  </w:style>
  <w:style w:type="paragraph" w:customStyle="1" w:styleId="affffffffffff9">
    <w:name w:val="列项——（一级）"/>
    <w:qFormat/>
    <w:pPr>
      <w:widowControl w:val="0"/>
      <w:ind w:left="823" w:hanging="420"/>
      <w:jc w:val="both"/>
    </w:pPr>
    <w:rPr>
      <w:rFonts w:ascii="宋体" w:hAnsi="Times New Roman"/>
      <w:sz w:val="21"/>
    </w:rPr>
  </w:style>
  <w:style w:type="paragraph" w:customStyle="1" w:styleId="affffffffffffa">
    <w:name w:val="正文公式编号制表符"/>
    <w:basedOn w:val="affffffffffff1"/>
    <w:next w:val="affffffffffff1"/>
    <w:qFormat/>
    <w:pPr>
      <w:ind w:firstLineChars="0" w:firstLine="0"/>
    </w:pPr>
    <w:rPr>
      <w:rFonts w:hAnsi="Times New Roman"/>
    </w:rPr>
  </w:style>
  <w:style w:type="paragraph" w:customStyle="1" w:styleId="affffffffffffb">
    <w:name w:val="附录章标题"/>
    <w:next w:val="affffffffffff1"/>
    <w:qFormat/>
    <w:p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kern w:val="21"/>
      <w:sz w:val="21"/>
    </w:rPr>
  </w:style>
  <w:style w:type="paragraph" w:customStyle="1" w:styleId="affffffffffffc">
    <w:name w:val="附录图标题"/>
    <w:basedOn w:val="afff7"/>
    <w:next w:val="affffffffffff1"/>
    <w:qFormat/>
    <w:pPr>
      <w:tabs>
        <w:tab w:val="left" w:pos="363"/>
      </w:tabs>
      <w:adjustRightInd/>
      <w:spacing w:beforeLines="50" w:before="50" w:afterLines="50" w:after="50" w:line="240" w:lineRule="auto"/>
      <w:jc w:val="center"/>
    </w:pPr>
    <w:rPr>
      <w:rFonts w:ascii="黑体" w:eastAsia="黑体" w:hAnsi="Times New Roman"/>
    </w:rPr>
  </w:style>
  <w:style w:type="character" w:customStyle="1" w:styleId="doctitle">
    <w:name w:val="doc_title"/>
    <w:basedOn w:val="afff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889DBAACC4E91A0D60B3A786949C8"/>
        <w:category>
          <w:name w:val="常规"/>
          <w:gallery w:val="placeholder"/>
        </w:category>
        <w:types>
          <w:type w:val="bbPlcHdr"/>
        </w:types>
        <w:behaviors>
          <w:behavior w:val="content"/>
        </w:behaviors>
        <w:guid w:val="{87867810-2BC2-4481-BA6D-31158295DE98}"/>
      </w:docPartPr>
      <w:docPartBody>
        <w:p w:rsidR="00976CA5" w:rsidRDefault="00000000">
          <w:pPr>
            <w:pStyle w:val="A33889DBAACC4E91A0D60B3A786949C8"/>
          </w:pPr>
          <w:r>
            <w:rPr>
              <w:rStyle w:val="a3"/>
              <w:rFonts w:hint="eastAsia"/>
            </w:rPr>
            <w:t>单击或点击此处输入文字。</w:t>
          </w:r>
        </w:p>
      </w:docPartBody>
    </w:docPart>
    <w:docPart>
      <w:docPartPr>
        <w:name w:val="C55ED450F83D44F9BABD7087E3840AA7"/>
        <w:category>
          <w:name w:val="常规"/>
          <w:gallery w:val="placeholder"/>
        </w:category>
        <w:types>
          <w:type w:val="bbPlcHdr"/>
        </w:types>
        <w:behaviors>
          <w:behavior w:val="content"/>
        </w:behaviors>
        <w:guid w:val="{3621249D-9CB3-4DF4-B854-1EA173E5E8D2}"/>
      </w:docPartPr>
      <w:docPartBody>
        <w:p w:rsidR="00976CA5" w:rsidRDefault="00000000">
          <w:pPr>
            <w:pStyle w:val="C55ED450F83D44F9BABD7087E3840AA7"/>
          </w:pPr>
          <w:r>
            <w:rPr>
              <w:rStyle w:val="a3"/>
              <w:rFonts w:hint="eastAsia"/>
            </w:rPr>
            <w:t>选择一项。</w:t>
          </w:r>
        </w:p>
      </w:docPartBody>
    </w:docPart>
    <w:docPart>
      <w:docPartPr>
        <w:name w:val="4B09CC9434AC44A6928B792202E7C7C5"/>
        <w:category>
          <w:name w:val="常规"/>
          <w:gallery w:val="placeholder"/>
        </w:category>
        <w:types>
          <w:type w:val="bbPlcHdr"/>
        </w:types>
        <w:behaviors>
          <w:behavior w:val="content"/>
        </w:behaviors>
        <w:guid w:val="{32E31B97-D4B6-442C-A4EA-7B5D2D7F95A9}"/>
      </w:docPartPr>
      <w:docPartBody>
        <w:p w:rsidR="00976CA5" w:rsidRDefault="00000000">
          <w:pPr>
            <w:pStyle w:val="4B09CC9434AC44A6928B792202E7C7C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16B"/>
    <w:rsid w:val="000579AE"/>
    <w:rsid w:val="00265E45"/>
    <w:rsid w:val="002F27A6"/>
    <w:rsid w:val="002F2DFD"/>
    <w:rsid w:val="00365E70"/>
    <w:rsid w:val="00403736"/>
    <w:rsid w:val="006B4546"/>
    <w:rsid w:val="0070354D"/>
    <w:rsid w:val="007431F3"/>
    <w:rsid w:val="00770C75"/>
    <w:rsid w:val="007D451C"/>
    <w:rsid w:val="008B4832"/>
    <w:rsid w:val="00976CA5"/>
    <w:rsid w:val="00AA702A"/>
    <w:rsid w:val="00B5279B"/>
    <w:rsid w:val="00B82BE6"/>
    <w:rsid w:val="00BA55D9"/>
    <w:rsid w:val="00C43C14"/>
    <w:rsid w:val="00D4316B"/>
    <w:rsid w:val="00DB7F19"/>
    <w:rsid w:val="00E90CB0"/>
    <w:rsid w:val="00F66FD3"/>
    <w:rsid w:val="00F81836"/>
    <w:rsid w:val="00FC1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33889DBAACC4E91A0D60B3A786949C8">
    <w:name w:val="A33889DBAACC4E91A0D60B3A786949C8"/>
    <w:qFormat/>
    <w:pPr>
      <w:widowControl w:val="0"/>
      <w:jc w:val="both"/>
    </w:pPr>
    <w:rPr>
      <w:kern w:val="2"/>
      <w:sz w:val="21"/>
      <w:szCs w:val="22"/>
    </w:rPr>
  </w:style>
  <w:style w:type="paragraph" w:customStyle="1" w:styleId="C55ED450F83D44F9BABD7087E3840AA7">
    <w:name w:val="C55ED450F83D44F9BABD7087E3840AA7"/>
    <w:qFormat/>
    <w:pPr>
      <w:widowControl w:val="0"/>
      <w:jc w:val="both"/>
    </w:pPr>
    <w:rPr>
      <w:kern w:val="2"/>
      <w:sz w:val="21"/>
      <w:szCs w:val="22"/>
    </w:rPr>
  </w:style>
  <w:style w:type="paragraph" w:customStyle="1" w:styleId="4B09CC9434AC44A6928B792202E7C7C5">
    <w:name w:val="4B09CC9434AC44A6928B792202E7C7C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CF907-54C7-453B-8712-3C64AF8A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TotalTime>
  <Pages>11</Pages>
  <Words>942</Words>
  <Characters>5376</Characters>
  <Application>Microsoft Office Word</Application>
  <DocSecurity>0</DocSecurity>
  <Lines>44</Lines>
  <Paragraphs>12</Paragraphs>
  <ScaleCrop>false</ScaleCrop>
  <Company>PCMI</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咕噜咕噜Dog</dc:creator>
  <dc:description>&lt;config cover="true" show_menu="true" version="1.0.0" doctype="SDKXY"&gt;_x000d_
&lt;/config&gt;</dc:description>
  <cp:lastModifiedBy>楼 水能</cp:lastModifiedBy>
  <cp:revision>2</cp:revision>
  <cp:lastPrinted>2021-02-02T08:22:00Z</cp:lastPrinted>
  <dcterms:created xsi:type="dcterms:W3CDTF">2023-03-16T02:04:00Z</dcterms:created>
  <dcterms:modified xsi:type="dcterms:W3CDTF">2023-03-16T02:04:00Z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2052-11.1.0.10132</vt:lpwstr>
  </property>
  <property fmtid="{D5CDD505-2E9C-101B-9397-08002B2CF9AE}" pid="15" name="ICV">
    <vt:lpwstr>6A9DDA5689D2458B8B16243BAF541BF8</vt:lpwstr>
  </property>
</Properties>
</file>